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73FC" w:rsidRDefault="004F73FC" w:rsidP="00F5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525BD" w:rsidRDefault="00F525BD" w:rsidP="00F5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5BD" w:rsidRDefault="00F525BD" w:rsidP="00F5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5BD" w:rsidRDefault="00F525BD" w:rsidP="00F5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5BD" w:rsidRDefault="00F525BD" w:rsidP="00F5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5BD" w:rsidRDefault="00F525BD" w:rsidP="00F5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5BD" w:rsidRDefault="00F525BD" w:rsidP="00F5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7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29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40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65FEE">
        <w:rPr>
          <w:color w:val="000000" w:themeColor="text1"/>
          <w:u w:color="000000" w:themeColor="text1"/>
        </w:rPr>
        <w:t>TO AMEND THE CODE OF LAWS OF SOUTH CAROLINA, 1976, BY ADDING SECTION 63</w:t>
      </w:r>
      <w:r w:rsidR="00CA4EBB">
        <w:rPr>
          <w:color w:val="000000" w:themeColor="text1"/>
          <w:u w:color="000000" w:themeColor="text1"/>
        </w:rPr>
        <w:noBreakHyphen/>
      </w:r>
      <w:r w:rsidRPr="00F65FEE">
        <w:rPr>
          <w:color w:val="000000" w:themeColor="text1"/>
          <w:u w:color="000000" w:themeColor="text1"/>
        </w:rPr>
        <w:t>3</w:t>
      </w:r>
      <w:r w:rsidR="00CA4EBB">
        <w:rPr>
          <w:color w:val="000000" w:themeColor="text1"/>
          <w:u w:color="000000" w:themeColor="text1"/>
        </w:rPr>
        <w:noBreakHyphen/>
      </w:r>
      <w:r w:rsidRPr="00F65FEE">
        <w:rPr>
          <w:color w:val="000000" w:themeColor="text1"/>
          <w:u w:color="000000" w:themeColor="text1"/>
        </w:rPr>
        <w:t>605 SO TO REQUIRE THE PRESIDING JUDGE FOR ANY FAMILY COURT HEARING IN</w:t>
      </w:r>
      <w:r w:rsidR="00575994">
        <w:rPr>
          <w:color w:val="000000" w:themeColor="text1"/>
          <w:u w:color="000000" w:themeColor="text1"/>
        </w:rPr>
        <w:t>VOLVING A CHILD IN</w:t>
      </w:r>
      <w:r w:rsidRPr="00F65FEE">
        <w:rPr>
          <w:color w:val="000000" w:themeColor="text1"/>
          <w:u w:color="000000" w:themeColor="text1"/>
        </w:rPr>
        <w:t xml:space="preserve"> WHICH THE DEPARTMENT OF SOCIAL SERVICES IS </w:t>
      </w:r>
      <w:r w:rsidR="00E433F7">
        <w:rPr>
          <w:color w:val="000000" w:themeColor="text1"/>
          <w:u w:color="000000" w:themeColor="text1"/>
        </w:rPr>
        <w:t>THE INITIATING</w:t>
      </w:r>
      <w:r w:rsidRPr="00F65FEE">
        <w:rPr>
          <w:color w:val="000000" w:themeColor="text1"/>
          <w:u w:color="000000" w:themeColor="text1"/>
        </w:rPr>
        <w:t xml:space="preserve"> PARTY TO READ INTO THE RECORD THE NUMBER OF CONTINUANCES PREVIOUSLY GRANTED IN THE MATTER, THE DATES OF THE CONTINUANCES, AND THE REASONS FOR THE CONTINUANCES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2913" w:rsidRDefault="00B129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2913" w:rsidRDefault="00B129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913" w:rsidRDefault="00B129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39407B" w:rsidRPr="00F65FEE">
        <w:rPr>
          <w:color w:val="000000" w:themeColor="text1"/>
          <w:u w:color="000000" w:themeColor="text1"/>
        </w:rPr>
        <w:t>Article 5, Chapter 3, Title 63</w:t>
      </w:r>
      <w:r w:rsidR="00F54EBD">
        <w:rPr>
          <w:color w:val="000000" w:themeColor="text1"/>
          <w:u w:color="000000" w:themeColor="text1"/>
        </w:rPr>
        <w:t xml:space="preserve"> of the 1976 Code</w:t>
      </w:r>
      <w:r w:rsidR="0039407B" w:rsidRPr="00F65FEE">
        <w:rPr>
          <w:color w:val="000000" w:themeColor="text1"/>
          <w:u w:color="000000" w:themeColor="text1"/>
        </w:rPr>
        <w:t xml:space="preserve"> is amended by adding:</w:t>
      </w:r>
    </w:p>
    <w:p w:rsidR="0039407B" w:rsidRDefault="003940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9407B" w:rsidRDefault="003940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63</w:t>
      </w:r>
      <w:r w:rsidR="00CA4EBB">
        <w:rPr>
          <w:color w:val="000000" w:themeColor="text1"/>
          <w:u w:color="000000" w:themeColor="text1"/>
        </w:rPr>
        <w:noBreakHyphen/>
      </w:r>
      <w:r>
        <w:rPr>
          <w:color w:val="000000" w:themeColor="text1"/>
          <w:u w:color="000000" w:themeColor="text1"/>
        </w:rPr>
        <w:t>3</w:t>
      </w:r>
      <w:r w:rsidR="00CA4EBB">
        <w:rPr>
          <w:color w:val="000000" w:themeColor="text1"/>
          <w:u w:color="000000" w:themeColor="text1"/>
        </w:rPr>
        <w:noBreakHyphen/>
      </w:r>
      <w:r>
        <w:rPr>
          <w:color w:val="000000" w:themeColor="text1"/>
          <w:u w:color="000000" w:themeColor="text1"/>
        </w:rPr>
        <w:t>605.</w:t>
      </w:r>
      <w:r>
        <w:rPr>
          <w:color w:val="000000" w:themeColor="text1"/>
          <w:u w:color="000000" w:themeColor="text1"/>
        </w:rPr>
        <w:tab/>
      </w:r>
      <w:r w:rsidRPr="00F65FEE">
        <w:rPr>
          <w:color w:val="000000" w:themeColor="text1"/>
          <w:u w:color="000000" w:themeColor="text1"/>
        </w:rPr>
        <w:t>At any proceeding in</w:t>
      </w:r>
      <w:r w:rsidR="00575994">
        <w:rPr>
          <w:color w:val="000000" w:themeColor="text1"/>
          <w:u w:color="000000" w:themeColor="text1"/>
        </w:rPr>
        <w:t>volving a child in</w:t>
      </w:r>
      <w:r w:rsidRPr="00F65FEE">
        <w:rPr>
          <w:color w:val="000000" w:themeColor="text1"/>
          <w:u w:color="000000" w:themeColor="text1"/>
        </w:rPr>
        <w:t xml:space="preserve"> which the Department of Social Services is </w:t>
      </w:r>
      <w:r w:rsidR="00E433F7">
        <w:rPr>
          <w:color w:val="000000" w:themeColor="text1"/>
          <w:u w:color="000000" w:themeColor="text1"/>
        </w:rPr>
        <w:t>the initiating</w:t>
      </w:r>
      <w:r w:rsidRPr="00F65FEE">
        <w:rPr>
          <w:color w:val="000000" w:themeColor="text1"/>
          <w:u w:color="000000" w:themeColor="text1"/>
        </w:rPr>
        <w:t xml:space="preserve"> party pursuant to any chapter of Title 63, the presiding judge shall read into the record the number of continuances previously granted in the matter, the dates on which the continuances were granted, and the reasons the continuances were granted.”</w:t>
      </w:r>
    </w:p>
    <w:p w:rsidR="00B12913" w:rsidRDefault="00B129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913" w:rsidRDefault="00B129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9407B">
        <w:t>2</w:t>
      </w:r>
      <w:r>
        <w:t>.</w:t>
      </w:r>
      <w:r>
        <w:tab/>
        <w:t>This act takes effect upon approval by the Governor.</w:t>
      </w:r>
    </w:p>
    <w:p w:rsidR="007D24E7" w:rsidRDefault="00CA4E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73FC" w:rsidRDefault="004F73FC" w:rsidP="004F73FC">
      <w:pPr>
        <w:suppressAutoHyphens/>
      </w:pPr>
    </w:p>
    <w:sectPr w:rsidR="004F73FC" w:rsidSect="004F73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2913" w:rsidRDefault="00B12913" w:rsidP="009F0C77">
      <w:r>
        <w:separator/>
      </w:r>
    </w:p>
  </w:endnote>
  <w:endnote w:type="continuationSeparator" w:id="0">
    <w:p w:rsidR="00B12913" w:rsidRDefault="00B129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B32488A-4DF7-481C-9978-FEE797C8B673}"/>
    <w:embedBold r:id="rId2" w:fontKey="{61120259-BD5E-4A70-8A23-075F388AE393}"/>
  </w:font>
  <w:font w:name="Calibri">
    <w:panose1 w:val="020F0502020204030204"/>
    <w:charset w:val="00"/>
    <w:family w:val="swiss"/>
    <w:pitch w:val="variable"/>
    <w:sig w:usb0="E00002FF" w:usb1="4000ACFF" w:usb2="00000001" w:usb3="00000000" w:csb0="0000019F" w:csb1="00000000"/>
    <w:embedRegular r:id="rId3" w:fontKey="{A41309D7-A1F9-4E63-BAE0-D4B73326E074}"/>
  </w:font>
  <w:font w:name="Segoe UI">
    <w:panose1 w:val="020B0502040204020203"/>
    <w:charset w:val="00"/>
    <w:family w:val="swiss"/>
    <w:pitch w:val="variable"/>
    <w:sig w:usb0="E10022FF" w:usb1="C000E47F" w:usb2="00000029" w:usb3="00000000" w:csb0="000001DF" w:csb1="00000000"/>
    <w:embedRegular r:id="rId4" w:fontKey="{72E2B3B4-F068-4A89-AD4F-714C6E314563}"/>
  </w:font>
  <w:font w:name="Cambria">
    <w:panose1 w:val="02040503050406030204"/>
    <w:charset w:val="00"/>
    <w:family w:val="roman"/>
    <w:pitch w:val="variable"/>
    <w:sig w:usb0="E00002FF" w:usb1="400004FF" w:usb2="00000000" w:usb3="00000000" w:csb0="0000019F" w:csb1="00000000"/>
    <w:embedRegular r:id="rId5" w:fontKey="{7F7A5304-EF0E-4405-8C30-EBE9032A97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4E7" w:rsidRPr="004F73FC" w:rsidRDefault="004F73FC" w:rsidP="004F73FC">
    <w:pPr>
      <w:pStyle w:val="Footer"/>
      <w:tabs>
        <w:tab w:val="clear" w:pos="4680"/>
        <w:tab w:val="clear" w:pos="9360"/>
        <w:tab w:val="center" w:pos="2995"/>
      </w:tabs>
      <w:spacing w:before="120"/>
    </w:pPr>
    <w:r>
      <w:t>[4442]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2913" w:rsidRDefault="00B12913" w:rsidP="009F0C77">
      <w:r>
        <w:separator/>
      </w:r>
    </w:p>
  </w:footnote>
  <w:footnote w:type="continuationSeparator" w:id="0">
    <w:p w:rsidR="00B12913" w:rsidRDefault="00B129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69VR19"/>
    <w:docVar w:name="CoverBillType" w:val="b"/>
    <w:docVar w:name="DocPath" w:val="L:\Council\bills\CC\15569VR19.DOCX"/>
    <w:docVar w:name="dvBillNumber" w:val="4442"/>
    <w:docVar w:name="dvBillNumberPrefix" w:val="H. "/>
    <w:docVar w:name="dvOriginalBody" w:val="House"/>
    <w:docVar w:name="dvSteno" w:val="CC"/>
    <w:docVar w:name="NameofBody" w:val="h"/>
    <w:docVar w:name="vGroup2" w:val="Council"/>
  </w:docVars>
  <w:rsids>
    <w:rsidRoot w:val="00B1291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407B"/>
    <w:rsid w:val="003C4DAB"/>
    <w:rsid w:val="003D01E8"/>
    <w:rsid w:val="003E5288"/>
    <w:rsid w:val="003F6D79"/>
    <w:rsid w:val="0041760A"/>
    <w:rsid w:val="00417C01"/>
    <w:rsid w:val="004403BD"/>
    <w:rsid w:val="00461441"/>
    <w:rsid w:val="004809EE"/>
    <w:rsid w:val="004E7D54"/>
    <w:rsid w:val="004F73FC"/>
    <w:rsid w:val="005131A9"/>
    <w:rsid w:val="0052694E"/>
    <w:rsid w:val="005273C6"/>
    <w:rsid w:val="00530A69"/>
    <w:rsid w:val="00545593"/>
    <w:rsid w:val="00556EBF"/>
    <w:rsid w:val="00575994"/>
    <w:rsid w:val="00577C6C"/>
    <w:rsid w:val="005A62FE"/>
    <w:rsid w:val="005C2FE2"/>
    <w:rsid w:val="005E2BC9"/>
    <w:rsid w:val="00605102"/>
    <w:rsid w:val="006215AA"/>
    <w:rsid w:val="006913C9"/>
    <w:rsid w:val="0069470D"/>
    <w:rsid w:val="006D58AA"/>
    <w:rsid w:val="00734F00"/>
    <w:rsid w:val="007A70AE"/>
    <w:rsid w:val="007D24E7"/>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2913"/>
    <w:rsid w:val="00B412D4"/>
    <w:rsid w:val="00B43C11"/>
    <w:rsid w:val="00BE3C22"/>
    <w:rsid w:val="00C0345E"/>
    <w:rsid w:val="00C31C95"/>
    <w:rsid w:val="00C3483A"/>
    <w:rsid w:val="00C74E9D"/>
    <w:rsid w:val="00C826DD"/>
    <w:rsid w:val="00C82FD3"/>
    <w:rsid w:val="00C92819"/>
    <w:rsid w:val="00CA4EBB"/>
    <w:rsid w:val="00CC6B7B"/>
    <w:rsid w:val="00CD2089"/>
    <w:rsid w:val="00D73A67"/>
    <w:rsid w:val="00D970A9"/>
    <w:rsid w:val="00DF3845"/>
    <w:rsid w:val="00E41911"/>
    <w:rsid w:val="00E433F7"/>
    <w:rsid w:val="00E44B57"/>
    <w:rsid w:val="00E92EEF"/>
    <w:rsid w:val="00EF2368"/>
    <w:rsid w:val="00F24442"/>
    <w:rsid w:val="00F50AE3"/>
    <w:rsid w:val="00F525BD"/>
    <w:rsid w:val="00F54EBD"/>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303CBF-8F3E-4C85-8481-4FD705666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59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59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64CED-8C84-49A2-B4D2-07393BC11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7657B98F.dotm</Template>
  <TotalTime>0</TotalTime>
  <Pages>1</Pages>
  <Words>166</Words>
  <Characters>813</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4442 Text of Previous Version (Apr. 9, 2019) - South Carolina Legislature Online</dc:title>
  <dc:creator>Chris Charlton</dc:creator>
  <cp:lastModifiedBy>S Volk</cp:lastModifiedBy>
  <cp:revision>2</cp:revision>
  <cp:lastPrinted>2019-04-04T16:48:00Z</cp:lastPrinted>
  <dcterms:created xsi:type="dcterms:W3CDTF">2019-04-09T23:27:00Z</dcterms:created>
  <dcterms:modified xsi:type="dcterms:W3CDTF">2019-04-09T23:27:00Z</dcterms:modified>
</cp:coreProperties>
</file>