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BD4" w:rsidRDefault="00013B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6E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1538, CODE OF LAWS OF SOUTH CAROLINA, 1976, RELATING TO THE MANAGEMENT OF AN EMERGENCY SCENE, DRIVING A VEHICLE THROUGH AN EMERGENCY SCENE, AND PENALTIES FOR VIOLATING THIS SECTION, SO AS TO DOUBLE THE PENALTY FOR A VIOLATION OF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25F5">
        <w:t>Section 56</w:t>
      </w:r>
      <w:r w:rsidR="004725F5">
        <w:noBreakHyphen/>
        <w:t>5</w:t>
      </w:r>
      <w:r w:rsidR="004725F5">
        <w:noBreakHyphen/>
        <w:t>1538(H) of the 1976 Code is amended to read:</w:t>
      </w:r>
    </w:p>
    <w:p w:rsidR="004725F5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5F5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</w:r>
      <w:r>
        <w:tab/>
      </w:r>
      <w:r w:rsidRPr="00782E73">
        <w:t xml:space="preserve">A person who violates the provisions of this section is guilty of the misdemeanor of endangering emergency services personnel and, upon conviction, must be fined not less than </w:t>
      </w:r>
      <w:r w:rsidRPr="004725F5">
        <w:rPr>
          <w:strike/>
        </w:rPr>
        <w:t>three</w:t>
      </w:r>
      <w:r w:rsidRPr="00782E73">
        <w:t xml:space="preserve"> </w:t>
      </w:r>
      <w:r>
        <w:rPr>
          <w:u w:val="single"/>
        </w:rPr>
        <w:t>six</w:t>
      </w:r>
      <w:r>
        <w:t xml:space="preserve"> </w:t>
      </w:r>
      <w:r w:rsidRPr="00782E73">
        <w:t xml:space="preserve">hundred dollars nor more than </w:t>
      </w:r>
      <w:r w:rsidRPr="004725F5">
        <w:rPr>
          <w:strike/>
        </w:rPr>
        <w:t>five hundred</w:t>
      </w:r>
      <w:r w:rsidRPr="00782E73">
        <w:t xml:space="preserve"> </w:t>
      </w:r>
      <w:r>
        <w:rPr>
          <w:u w:val="single"/>
        </w:rPr>
        <w:t>one thousand</w:t>
      </w:r>
      <w:r>
        <w:t xml:space="preserve"> </w:t>
      </w:r>
      <w:r w:rsidRPr="00782E73">
        <w:t>dollars.</w:t>
      </w:r>
      <w:r>
        <w:t>”</w:t>
      </w: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725F5">
        <w:t>2</w:t>
      </w:r>
      <w:r>
        <w:t>.</w:t>
      </w:r>
      <w:r>
        <w:tab/>
        <w:t>This act takes effect upon approval by the Governor.</w:t>
      </w:r>
    </w:p>
    <w:p w:rsidR="00DF5EA5" w:rsidRDefault="0047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BD4" w:rsidRDefault="00013BD4" w:rsidP="00013BD4">
      <w:pPr>
        <w:suppressAutoHyphens/>
      </w:pPr>
    </w:p>
    <w:sectPr w:rsidR="00013BD4" w:rsidSect="00013B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EC9" w:rsidRDefault="00DB6EC9" w:rsidP="009F0C77">
      <w:r>
        <w:separator/>
      </w:r>
    </w:p>
  </w:endnote>
  <w:endnote w:type="continuationSeparator" w:id="0">
    <w:p w:rsidR="00DB6EC9" w:rsidRDefault="00DB6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34DA94-C6C0-4481-861A-FAC04ED00474}"/>
    <w:embedBold r:id="rId2" w:fontKey="{C3A10108-E2BB-4219-9459-A5C84A958E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D98C61-AE5B-4EA9-9655-769307A711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28687C-05B4-43C6-83F7-E3A7B93CA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73371E-A68D-42E1-A553-7F514614F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EA5" w:rsidRPr="00013BD4" w:rsidRDefault="00013BD4" w:rsidP="00013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EC9" w:rsidRDefault="00DB6EC9" w:rsidP="009F0C77">
      <w:r>
        <w:separator/>
      </w:r>
    </w:p>
  </w:footnote>
  <w:footnote w:type="continuationSeparator" w:id="0">
    <w:p w:rsidR="00DB6EC9" w:rsidRDefault="00DB6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1CM19"/>
    <w:docVar w:name="CoverBillType" w:val="b"/>
    <w:docVar w:name="DocPath" w:val="L:\Council\bills\GT\5711CM19.DOCX"/>
    <w:docVar w:name="dvBillNumber" w:val="44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B6EC9"/>
    <w:rsid w:val="00011869"/>
    <w:rsid w:val="00013BD4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5F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E2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6EC9"/>
    <w:rsid w:val="00DF3845"/>
    <w:rsid w:val="00DF5EA5"/>
    <w:rsid w:val="00E41911"/>
    <w:rsid w:val="00E44B57"/>
    <w:rsid w:val="00E92EEF"/>
    <w:rsid w:val="00EB5B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7FFAEC-97E7-4443-88F1-BB6DC53B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F6B41-5C42-4C04-B885-8C96D5C8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1</Pages>
  <Words>125</Words>
  <Characters>619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4445 Text of Previous Version (Apr. 11, 2019) - South Carolina Legislature Online</dc:title>
  <dc:creator>Gwen Thurmond</dc:creator>
  <cp:lastModifiedBy>S Volk</cp:lastModifiedBy>
  <cp:revision>2</cp:revision>
  <cp:lastPrinted>2019-04-03T13:41:00Z</cp:lastPrinted>
  <dcterms:created xsi:type="dcterms:W3CDTF">2019-04-11T14:28:00Z</dcterms:created>
  <dcterms:modified xsi:type="dcterms:W3CDTF">2019-04-11T14:28:00Z</dcterms:modified>
</cp:coreProperties>
</file>