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CEA" w:rsidRDefault="00AE7CEA"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7CEA" w:rsidRPr="00AE7CEA" w:rsidRDefault="00AE7CEA"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7CEA" w:rsidRDefault="00AE7CEA"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CEA" w:rsidRDefault="00AE7CEA"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E7CEA" w:rsidRDefault="00AE7CEA"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AE7CEA" w:rsidRDefault="00AE7CEA"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CEA" w:rsidRPr="00AE7CEA" w:rsidRDefault="00AE7CEA" w:rsidP="00AE7CEA">
      <w:pPr>
        <w:tabs>
          <w:tab w:val="right" w:pos="5933"/>
        </w:tabs>
        <w:suppressAutoHyphens/>
      </w:pPr>
      <w:r>
        <w:tab/>
      </w:r>
      <w:r>
        <w:rPr>
          <w:b/>
          <w:sz w:val="36"/>
        </w:rPr>
        <w:t>H. 4533</w:t>
      </w:r>
    </w:p>
    <w:p w:rsidR="00AE7CEA" w:rsidRDefault="00AE7CEA"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CEA" w:rsidRDefault="00AE7CEA"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B02FA">
        <w:t>Reps. Govan, Bannister, Alexander, Anderson, Bamberg, Brawley, Brown, Clyburn, Dillard, Garvin, Gilliard, Hart, Henderson</w:t>
      </w:r>
      <w:r w:rsidRPr="005B02FA">
        <w:noBreakHyphen/>
        <w:t>Myers, Henegan, Hosey, Howard, Jefferson, King, Mack, McDaniel, McKnight, Moore, Parks, Pendarvis, Rivers, Robinson, Rutherford, Simmons, Thigpen, Weeks, R. Williams and S. Williams</w:t>
      </w:r>
    </w:p>
    <w:p w:rsidR="00AE7CEA" w:rsidRDefault="00AE7CEA"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CEA" w:rsidRDefault="00AE7CEA"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5/2/19--H.</w:t>
      </w:r>
    </w:p>
    <w:p w:rsidR="00AE7CEA" w:rsidRDefault="00AE7CEA"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 2019.</w:t>
      </w:r>
    </w:p>
    <w:p w:rsidR="00AE7CEA" w:rsidRPr="00AE7CEA" w:rsidRDefault="00AE7CEA" w:rsidP="00AE7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7CEA" w:rsidRDefault="00AE7CEA"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CEA" w:rsidRDefault="00AE7CEA"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7CEA" w:rsidSect="00AE7C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5EF9" w:rsidRDefault="00735EF9"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D9" w:rsidRDefault="00A268D9"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D9" w:rsidRDefault="00A268D9"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D9" w:rsidRDefault="00A268D9"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D9" w:rsidRDefault="00A268D9"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D9" w:rsidRDefault="00A268D9"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D9" w:rsidRDefault="00A268D9" w:rsidP="00A26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48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6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0162">
        <w:rPr>
          <w:color w:val="000000" w:themeColor="text1"/>
          <w:u w:color="000000" w:themeColor="text1"/>
        </w:rPr>
        <w:t>TO AMEND SECTION 1</w:t>
      </w:r>
      <w:r>
        <w:rPr>
          <w:color w:val="000000" w:themeColor="text1"/>
          <w:u w:color="000000" w:themeColor="text1"/>
        </w:rPr>
        <w:noBreakHyphen/>
      </w:r>
      <w:r w:rsidRPr="00370162">
        <w:rPr>
          <w:color w:val="000000" w:themeColor="text1"/>
          <w:u w:color="000000" w:themeColor="text1"/>
        </w:rPr>
        <w:t>31</w:t>
      </w:r>
      <w:r>
        <w:rPr>
          <w:color w:val="000000" w:themeColor="text1"/>
          <w:u w:color="000000" w:themeColor="text1"/>
        </w:rPr>
        <w:noBreakHyphen/>
      </w:r>
      <w:r w:rsidRPr="00370162">
        <w:rPr>
          <w:color w:val="000000" w:themeColor="text1"/>
          <w:u w:color="000000" w:themeColor="text1"/>
        </w:rPr>
        <w:t>10, CODE OF LAWS OF SOUTH CAROLINA, 1976, RELATING TO THE COMMISSION FOR MINORITY AFFAIRS, SO AS TO RENAME THE COMMISSION THE COMMISSION FOR MINORITY AND MULTICULTURAL AFFAIRS.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4862" w:rsidRDefault="006448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4862" w:rsidRDefault="006448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611" w:rsidRPr="00370162" w:rsidRDefault="00ED45CF" w:rsidP="00F3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F36611" w:rsidRPr="00370162">
        <w:rPr>
          <w:color w:val="000000" w:themeColor="text1"/>
          <w:u w:color="000000" w:themeColor="text1"/>
        </w:rPr>
        <w:t>ECTION</w:t>
      </w:r>
      <w:r w:rsidR="00F36611" w:rsidRPr="00370162">
        <w:rPr>
          <w:color w:val="000000" w:themeColor="text1"/>
          <w:u w:color="000000" w:themeColor="text1"/>
        </w:rPr>
        <w:tab/>
        <w:t>1.</w:t>
      </w:r>
      <w:r w:rsidR="00F36611" w:rsidRPr="00370162">
        <w:rPr>
          <w:color w:val="000000" w:themeColor="text1"/>
          <w:u w:color="000000" w:themeColor="text1"/>
        </w:rPr>
        <w:tab/>
        <w:t>Section 1</w:t>
      </w:r>
      <w:r w:rsidR="00F36611">
        <w:rPr>
          <w:color w:val="000000" w:themeColor="text1"/>
          <w:u w:color="000000" w:themeColor="text1"/>
        </w:rPr>
        <w:noBreakHyphen/>
      </w:r>
      <w:r w:rsidR="00F36611" w:rsidRPr="00370162">
        <w:rPr>
          <w:color w:val="000000" w:themeColor="text1"/>
          <w:u w:color="000000" w:themeColor="text1"/>
        </w:rPr>
        <w:t>31</w:t>
      </w:r>
      <w:r w:rsidR="00F36611">
        <w:rPr>
          <w:color w:val="000000" w:themeColor="text1"/>
          <w:u w:color="000000" w:themeColor="text1"/>
        </w:rPr>
        <w:noBreakHyphen/>
      </w:r>
      <w:r w:rsidR="00F36611" w:rsidRPr="00370162">
        <w:rPr>
          <w:color w:val="000000" w:themeColor="text1"/>
          <w:u w:color="000000" w:themeColor="text1"/>
        </w:rPr>
        <w:t>10 of the 1976 Code is amended to read:</w:t>
      </w:r>
    </w:p>
    <w:p w:rsidR="00F36611" w:rsidRPr="00370162" w:rsidRDefault="00F36611" w:rsidP="00F3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611" w:rsidRPr="00370162" w:rsidRDefault="00F36611" w:rsidP="00F3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162">
        <w:rPr>
          <w:color w:val="000000" w:themeColor="text1"/>
          <w:u w:color="000000" w:themeColor="text1"/>
        </w:rPr>
        <w:tab/>
        <w:t>“Section 1</w:t>
      </w:r>
      <w:r>
        <w:rPr>
          <w:color w:val="000000" w:themeColor="text1"/>
          <w:u w:color="000000" w:themeColor="text1"/>
        </w:rPr>
        <w:noBreakHyphen/>
      </w:r>
      <w:r w:rsidRPr="00370162">
        <w:rPr>
          <w:color w:val="000000" w:themeColor="text1"/>
          <w:u w:color="000000" w:themeColor="text1"/>
        </w:rPr>
        <w:t>31</w:t>
      </w:r>
      <w:r>
        <w:rPr>
          <w:color w:val="000000" w:themeColor="text1"/>
          <w:u w:color="000000" w:themeColor="text1"/>
        </w:rPr>
        <w:noBreakHyphen/>
      </w:r>
      <w:r w:rsidRPr="00370162">
        <w:rPr>
          <w:color w:val="000000" w:themeColor="text1"/>
          <w:u w:color="000000" w:themeColor="text1"/>
        </w:rPr>
        <w:t>10.</w:t>
      </w:r>
      <w:r w:rsidRPr="00370162">
        <w:rPr>
          <w:color w:val="000000" w:themeColor="text1"/>
          <w:u w:color="000000" w:themeColor="text1"/>
        </w:rPr>
        <w:tab/>
        <w:t xml:space="preserve">There is created a State Commission for Minority </w:t>
      </w:r>
      <w:r w:rsidRPr="00370162">
        <w:rPr>
          <w:color w:val="000000" w:themeColor="text1"/>
          <w:u w:val="single" w:color="000000" w:themeColor="text1"/>
        </w:rPr>
        <w:t>and Multicultural</w:t>
      </w:r>
      <w:r w:rsidRPr="00370162">
        <w:rPr>
          <w:color w:val="000000" w:themeColor="text1"/>
          <w:u w:color="000000" w:themeColor="text1"/>
        </w:rPr>
        <w:t xml:space="preserve"> Affairs consisting of nine members and the Governor ex officio. The Governor must appoint one person from each of the congressional districts of the State and two persons from the State at large upon the advice and consent of the Senate. The Governor shall designate the chairman. The members serve for a term of four years and until their successors are appointed and qualify. A vacancy must be filled in the same manner as original appointment for the remainder of the unexpired term. A majority of the members of the commission must be African American.”</w:t>
      </w:r>
    </w:p>
    <w:p w:rsidR="00F36611" w:rsidRPr="00370162" w:rsidRDefault="00F36611" w:rsidP="00F3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611" w:rsidRPr="00370162" w:rsidRDefault="00F36611" w:rsidP="00F3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162">
        <w:rPr>
          <w:color w:val="000000" w:themeColor="text1"/>
          <w:u w:color="000000" w:themeColor="text1"/>
        </w:rPr>
        <w:t>SECTION</w:t>
      </w:r>
      <w:r w:rsidRPr="00370162">
        <w:rPr>
          <w:color w:val="000000" w:themeColor="text1"/>
          <w:u w:color="000000" w:themeColor="text1"/>
        </w:rPr>
        <w:tab/>
        <w:t>2.</w:t>
      </w:r>
      <w:r w:rsidRPr="00370162">
        <w:rPr>
          <w:color w:val="000000" w:themeColor="text1"/>
          <w:u w:color="000000" w:themeColor="text1"/>
        </w:rPr>
        <w:tab/>
        <w:t>The Code Commissioner is directed to change all references to the State Commission for Minority Affairs to the State Commission for Minority and Multicultural Affairs, and any reference to the State Commission for Minority Affairs must be construed to mean the State Commission for Minority and Multicultural Affairs.</w:t>
      </w:r>
    </w:p>
    <w:p w:rsidR="00F36611" w:rsidRPr="00370162" w:rsidRDefault="00F36611" w:rsidP="00F3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4862" w:rsidRDefault="00F36611" w:rsidP="00F36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0162">
        <w:rPr>
          <w:color w:val="000000" w:themeColor="text1"/>
          <w:u w:color="000000" w:themeColor="text1"/>
        </w:rPr>
        <w:t>SECTION</w:t>
      </w:r>
      <w:r w:rsidRPr="00370162">
        <w:rPr>
          <w:color w:val="000000" w:themeColor="text1"/>
          <w:u w:color="000000" w:themeColor="text1"/>
        </w:rPr>
        <w:tab/>
        <w:t>3</w:t>
      </w:r>
      <w:r w:rsidR="00644862">
        <w:t>.</w:t>
      </w:r>
      <w:r w:rsidR="00644862">
        <w:tab/>
        <w:t>This act takes effect upon approval by the Governor.</w:t>
      </w:r>
    </w:p>
    <w:p w:rsidR="00324499" w:rsidRDefault="00F36611" w:rsidP="00D56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732C" w:rsidRDefault="005D732C" w:rsidP="005D732C">
      <w:pPr>
        <w:suppressAutoHyphens/>
      </w:pPr>
    </w:p>
    <w:sectPr w:rsidR="005D732C" w:rsidSect="00AE7C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862" w:rsidRDefault="00644862" w:rsidP="009F0C77">
      <w:r>
        <w:separator/>
      </w:r>
    </w:p>
  </w:endnote>
  <w:endnote w:type="continuationSeparator" w:id="0">
    <w:p w:rsidR="00644862" w:rsidRDefault="006448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587D01E-3A16-478E-96BE-72E829231E14}"/>
    <w:embedBold r:id="rId2" w:fontKey="{AA6550B5-5AE4-453E-8D88-580920B7986A}"/>
  </w:font>
  <w:font w:name="Calibri">
    <w:panose1 w:val="020F0502020204030204"/>
    <w:charset w:val="00"/>
    <w:family w:val="swiss"/>
    <w:pitch w:val="variable"/>
    <w:sig w:usb0="E0002AFF" w:usb1="C000247B" w:usb2="00000009" w:usb3="00000000" w:csb0="000001FF" w:csb1="00000000"/>
    <w:embedRegular r:id="rId3" w:fontKey="{35354CB6-DABB-487D-8244-CFC3EF5C92D5}"/>
  </w:font>
  <w:font w:name="Cambria">
    <w:panose1 w:val="02040503050406030204"/>
    <w:charset w:val="00"/>
    <w:family w:val="roman"/>
    <w:pitch w:val="variable"/>
    <w:sig w:usb0="E00006FF" w:usb1="420024FF" w:usb2="02000000" w:usb3="00000000" w:csb0="0000019F" w:csb1="00000000"/>
    <w:embedRegular r:id="rId4" w:fontKey="{D4CA7EC1-84F3-4B81-A001-AE0F85A5CF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499" w:rsidRPr="00735EF9" w:rsidRDefault="00735EF9" w:rsidP="00735EF9">
    <w:pPr>
      <w:pStyle w:val="Footer"/>
      <w:tabs>
        <w:tab w:val="clear" w:pos="4680"/>
        <w:tab w:val="clear" w:pos="9360"/>
        <w:tab w:val="center" w:pos="2995"/>
      </w:tabs>
      <w:spacing w:before="120"/>
    </w:pPr>
    <w:r>
      <w:t>[4533</w:t>
    </w:r>
    <w:r w:rsidR="00AE7CEA">
      <w:t>-</w:t>
    </w:r>
    <w:r w:rsidR="00AE7CEA">
      <w:fldChar w:fldCharType="begin"/>
    </w:r>
    <w:r w:rsidR="00AE7CEA">
      <w:instrText xml:space="preserve"> PAGE  \* MERGEFORMAT </w:instrText>
    </w:r>
    <w:r w:rsidR="00AE7CEA">
      <w:fldChar w:fldCharType="separate"/>
    </w:r>
    <w:r w:rsidR="00E65C72">
      <w:rPr>
        <w:noProof/>
      </w:rPr>
      <w:t>1</w:t>
    </w:r>
    <w:r w:rsidR="00AE7CEA">
      <w:fldChar w:fldCharType="end"/>
    </w:r>
    <w:r w:rsidR="00AE7C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CEA" w:rsidRPr="00735EF9" w:rsidRDefault="00AE7CEA" w:rsidP="00735EF9">
    <w:pPr>
      <w:pStyle w:val="Footer"/>
      <w:tabs>
        <w:tab w:val="clear" w:pos="4680"/>
        <w:tab w:val="clear" w:pos="9360"/>
        <w:tab w:val="center" w:pos="2995"/>
      </w:tabs>
      <w:spacing w:before="120"/>
    </w:pPr>
    <w:r>
      <w:t>[4533]</w:t>
    </w:r>
    <w:r>
      <w:tab/>
    </w:r>
    <w:r>
      <w:fldChar w:fldCharType="begin"/>
    </w:r>
    <w:r>
      <w:instrText xml:space="preserve"> PAGE  \* MERGEFORMAT </w:instrText>
    </w:r>
    <w:r>
      <w:fldChar w:fldCharType="separate"/>
    </w:r>
    <w:r w:rsidR="005D73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862" w:rsidRDefault="00644862" w:rsidP="009F0C77">
      <w:r>
        <w:separator/>
      </w:r>
    </w:p>
  </w:footnote>
  <w:footnote w:type="continuationSeparator" w:id="0">
    <w:p w:rsidR="00644862" w:rsidRDefault="006448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2DG19"/>
    <w:docVar w:name="CoverBillType" w:val="b"/>
    <w:docVar w:name="DocPath" w:val="L:\Council\bills\NBD\11282DG19.DOCX"/>
    <w:docVar w:name="dvBillNumber" w:val="4533"/>
    <w:docVar w:name="dvBillNumberPrefix" w:val="H. "/>
    <w:docVar w:name="dvOriginalBody" w:val="House"/>
    <w:docVar w:name="dvSteno" w:val="NBD"/>
    <w:docVar w:name="NameofBody" w:val="h"/>
    <w:docVar w:name="vGroup2" w:val="Council"/>
  </w:docVars>
  <w:rsids>
    <w:rsidRoot w:val="0064486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4499"/>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732C"/>
    <w:rsid w:val="005E2BC9"/>
    <w:rsid w:val="00605102"/>
    <w:rsid w:val="006215AA"/>
    <w:rsid w:val="00644862"/>
    <w:rsid w:val="006913C9"/>
    <w:rsid w:val="0069470D"/>
    <w:rsid w:val="006D58AA"/>
    <w:rsid w:val="00734F00"/>
    <w:rsid w:val="00735EF9"/>
    <w:rsid w:val="007A70AE"/>
    <w:rsid w:val="00802640"/>
    <w:rsid w:val="008362E8"/>
    <w:rsid w:val="0085786E"/>
    <w:rsid w:val="008A1768"/>
    <w:rsid w:val="008A489F"/>
    <w:rsid w:val="008F0F33"/>
    <w:rsid w:val="008F4429"/>
    <w:rsid w:val="0094021A"/>
    <w:rsid w:val="009B44AF"/>
    <w:rsid w:val="009C6A0B"/>
    <w:rsid w:val="009F0C77"/>
    <w:rsid w:val="009F4DD1"/>
    <w:rsid w:val="00A02543"/>
    <w:rsid w:val="00A268D9"/>
    <w:rsid w:val="00A41684"/>
    <w:rsid w:val="00A64E80"/>
    <w:rsid w:val="00A72BCD"/>
    <w:rsid w:val="00A741D9"/>
    <w:rsid w:val="00A833AB"/>
    <w:rsid w:val="00A9741D"/>
    <w:rsid w:val="00AC34A2"/>
    <w:rsid w:val="00AD1C9A"/>
    <w:rsid w:val="00AD4B17"/>
    <w:rsid w:val="00AE7CEA"/>
    <w:rsid w:val="00B412D4"/>
    <w:rsid w:val="00BE3C22"/>
    <w:rsid w:val="00C0345E"/>
    <w:rsid w:val="00C31C95"/>
    <w:rsid w:val="00C3483A"/>
    <w:rsid w:val="00C74E9D"/>
    <w:rsid w:val="00C826DD"/>
    <w:rsid w:val="00C82FD3"/>
    <w:rsid w:val="00C92819"/>
    <w:rsid w:val="00CC6B7B"/>
    <w:rsid w:val="00CD1FDE"/>
    <w:rsid w:val="00CD2089"/>
    <w:rsid w:val="00D5676B"/>
    <w:rsid w:val="00D73A67"/>
    <w:rsid w:val="00D970A9"/>
    <w:rsid w:val="00DE3EBB"/>
    <w:rsid w:val="00DF3845"/>
    <w:rsid w:val="00E41911"/>
    <w:rsid w:val="00E44B57"/>
    <w:rsid w:val="00E65C72"/>
    <w:rsid w:val="00E86D30"/>
    <w:rsid w:val="00E92EEF"/>
    <w:rsid w:val="00ED45CF"/>
    <w:rsid w:val="00EF2368"/>
    <w:rsid w:val="00F05C3B"/>
    <w:rsid w:val="00F14162"/>
    <w:rsid w:val="00F24442"/>
    <w:rsid w:val="00F3661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82EDC2-F478-4DC5-ADAA-CF0DE4D4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0E5FE-2AD7-4A8D-8B02-447446051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2</Pages>
  <Words>289</Words>
  <Characters>1551</Characters>
  <Application>Microsoft Office Word</Application>
  <DocSecurity>0</DocSecurity>
  <Lines>63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4533 Text of Previous Version (May 2, 2019) - South Carolina Legislature Online</dc:title>
  <dc:creator>Niki Downey</dc:creator>
  <cp:lastModifiedBy>Lavarres Lynch</cp:lastModifiedBy>
  <cp:revision>2</cp:revision>
  <cp:lastPrinted>2019-03-29T17:03:00Z</cp:lastPrinted>
  <dcterms:created xsi:type="dcterms:W3CDTF">2019-05-02T21:40:00Z</dcterms:created>
  <dcterms:modified xsi:type="dcterms:W3CDTF">2019-05-02T21:40:00Z</dcterms:modified>
</cp:coreProperties>
</file>