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BC2"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0A67" w:rsidRP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FA6F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FA6FDD" w:rsidRDefault="00BB47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w:t>
      </w:r>
      <w:r w:rsidR="00FA6FDD" w:rsidRPr="00BB47B3">
        <w:rPr>
          <w:rFonts w:eastAsia="Times New Roman"/>
        </w:rPr>
        <w:t>, 2020</w:t>
      </w:r>
    </w:p>
    <w:p w:rsidR="00FA6FDD" w:rsidRDefault="00FA6F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Pr="006E1641" w:rsidRDefault="006E1641" w:rsidP="006E1641">
      <w:pPr>
        <w:tabs>
          <w:tab w:val="right" w:pos="5933"/>
        </w:tabs>
        <w:suppressAutoHyphens/>
        <w:jc w:val="both"/>
        <w:rPr>
          <w:rFonts w:eastAsia="Times New Roman"/>
        </w:rPr>
      </w:pPr>
      <w:r>
        <w:rPr>
          <w:rFonts w:eastAsia="Times New Roman"/>
        </w:rPr>
        <w:tab/>
      </w:r>
      <w:r>
        <w:rPr>
          <w:rFonts w:eastAsia="Times New Roman"/>
          <w:b/>
          <w:sz w:val="36"/>
        </w:rPr>
        <w:t>S. 455</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Davis</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DB7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5/8/19--S</w:t>
      </w:r>
      <w:r w:rsidR="006E1641">
        <w:rPr>
          <w:rFonts w:eastAsia="Times New Roman"/>
        </w:rPr>
        <w:t>.</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6E1641" w:rsidRPr="006E1641" w:rsidRDefault="006E1641" w:rsidP="006E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E1641" w:rsidSect="00223B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7B40" w:rsidRPr="00522CE0" w:rsidRDefault="00F37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C13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96A" w:rsidRDefault="003B5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40-1-630(A) OF THE 1976 CODE, RELATING TO </w:t>
      </w:r>
      <w:r w:rsidRPr="00F32532">
        <w:t>TEMPORARY PROFESSIONAL LICENSES</w:t>
      </w:r>
      <w:r>
        <w:rPr>
          <w:rFonts w:eastAsia="Times New Roman"/>
        </w:rPr>
        <w:t xml:space="preserve">, TO PROVIDE THAT </w:t>
      </w:r>
      <w:r w:rsidRPr="00F32532">
        <w:t xml:space="preserve">A BOARD OR COMMISSION </w:t>
      </w:r>
      <w:r w:rsidRPr="00623D4B">
        <w:t>SHALL</w:t>
      </w:r>
      <w:r w:rsidRPr="00F32532">
        <w:t xml:space="preserve"> ISSUE A TEMPORARY PROFESSIONAL LICENSE TO THE SPOUSE OF AN ACTIVE DUTY MEMBER OF THE UNITED STATES ARMED FORCES </w:t>
      </w:r>
      <w:r>
        <w:t>UNDER CERTAIN CIRCUMSTANCES</w:t>
      </w:r>
      <w:r>
        <w:rPr>
          <w:rFonts w:eastAsia="Times New Roman"/>
        </w:rPr>
        <w:t xml:space="preserve">, AND TO AMEND SECTION 40-1-640(A) OF THE 1976 CODE, RELATING TO THE </w:t>
      </w:r>
      <w:r w:rsidRPr="00F32532">
        <w:t>CONSIDERATION OF EDUCATION, TRAINING, AND EXPERIENCE COMPLETED BY AN INDIVIDUAL AS A MEMBER OF THE MILITARY</w:t>
      </w:r>
      <w:r>
        <w:rPr>
          <w:rFonts w:eastAsia="Times New Roman"/>
        </w:rPr>
        <w:t xml:space="preserve">, TO PROVIDE THAT </w:t>
      </w:r>
      <w:r w:rsidRPr="00F32532">
        <w:t xml:space="preserve">A PROFESSIONAL OR OCCUPATIONAL BOARD OR COMMISSION </w:t>
      </w:r>
      <w:r w:rsidRPr="00623D4B">
        <w:t>SHALL</w:t>
      </w:r>
      <w:r w:rsidRPr="00F32532">
        <w:t xml:space="preserve"> ACCEPT THE EDUCATION, TRAINING, AND EXPERIENCE COMPLETED BY </w:t>
      </w:r>
      <w:r w:rsidRPr="00623D4B">
        <w:t>A</w:t>
      </w:r>
      <w:r w:rsidRPr="00F32532">
        <w:t xml:space="preserve"> MEMBER OF THE MILITARY </w:t>
      </w:r>
      <w:r w:rsidR="00F04D9A">
        <w:t>IN ORDER TO</w:t>
      </w:r>
      <w:r w:rsidRPr="00F32532">
        <w:t xml:space="preserve"> SATISFY THE QUALIFICATIONS FOR ISSUANCE OF </w:t>
      </w:r>
      <w:r>
        <w:t>A</w:t>
      </w:r>
      <w:r w:rsidRPr="00F32532">
        <w:t xml:space="preserve"> LICENSE OR CERTIFICATION OR APPROVAL FOR LICENSE EXAMINATION IN THIS STATE</w:t>
      </w:r>
      <w:r>
        <w:rPr>
          <w:rFonts w:eastAsia="Times New Roman"/>
        </w:rPr>
        <w:t>.</w:t>
      </w:r>
      <w:bookmarkStart w:id="4" w:name="titleend"/>
      <w:bookmarkEnd w:id="4"/>
      <w:bookmarkEnd w:id="1"/>
    </w:p>
    <w:p w:rsidR="006E1641" w:rsidRDefault="006E1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C021F">
        <w:rPr>
          <w:rFonts w:eastAsia="Calibri"/>
          <w:u w:color="000000"/>
        </w:rPr>
        <w:t>SECTION</w:t>
      </w:r>
      <w:r w:rsidRPr="00CC021F">
        <w:rPr>
          <w:rFonts w:eastAsia="Calibri"/>
          <w:u w:color="000000"/>
        </w:rPr>
        <w:tab/>
        <w:t>1.</w:t>
      </w:r>
      <w:r w:rsidRPr="00CC021F">
        <w:rPr>
          <w:rFonts w:eastAsia="Calibri"/>
          <w:u w:color="000000"/>
        </w:rPr>
        <w:tab/>
        <w:t>This act must be known and may be cited as the “Armed Services Members and Spouses Professional and Occupational Licensing Act”.</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C021F">
        <w:rPr>
          <w:rFonts w:eastAsia="Calibri"/>
          <w:u w:color="000000"/>
        </w:rPr>
        <w:t>SECTION</w:t>
      </w:r>
      <w:r w:rsidRPr="00CC021F">
        <w:rPr>
          <w:rFonts w:eastAsia="Calibri"/>
          <w:u w:color="000000"/>
        </w:rPr>
        <w:tab/>
        <w:t>2.</w:t>
      </w:r>
      <w:r w:rsidRPr="00CC021F">
        <w:rPr>
          <w:rFonts w:eastAsia="Calibri"/>
          <w:u w:color="000000"/>
        </w:rPr>
        <w:tab/>
        <w:t>Article 1, Chapter 1, Title 27 of the 1976 Code is amended by adding:</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“Section 27</w:t>
      </w:r>
      <w:r w:rsidRPr="00CC021F">
        <w:rPr>
          <w:rFonts w:eastAsia="Times New Roman"/>
          <w:szCs w:val="20"/>
        </w:rPr>
        <w:noBreakHyphen/>
        <w:t>1</w:t>
      </w:r>
      <w:r w:rsidRPr="00CC021F">
        <w:rPr>
          <w:rFonts w:eastAsia="Times New Roman"/>
          <w:szCs w:val="20"/>
        </w:rPr>
        <w:noBreakHyphen/>
        <w:t>170.</w:t>
      </w:r>
      <w:r w:rsidRPr="00CC021F">
        <w:rPr>
          <w:rFonts w:eastAsia="Times New Roman"/>
          <w:szCs w:val="20"/>
        </w:rPr>
        <w:tab/>
        <w:t>(A)</w:t>
      </w:r>
      <w:r w:rsidRPr="00CC021F">
        <w:rPr>
          <w:rFonts w:eastAsia="Times New Roman"/>
          <w:szCs w:val="20"/>
        </w:rPr>
        <w:tab/>
        <w:t xml:space="preserve">Except as provided in subsection (G), and notwithstanding other provisions of law, this section applies to a board, agency, commission, or other entity providing professional licenses or certificates, or both, for the purpose of employment in </w:t>
      </w:r>
      <w:r w:rsidRPr="00CC021F">
        <w:rPr>
          <w:rFonts w:eastAsia="Times New Roman"/>
          <w:szCs w:val="20"/>
        </w:rPr>
        <w:lastRenderedPageBreak/>
        <w:t>the State of South Carolina. A board, commission, or agency providing professional licenses or certificates, or both, may promulgate rules in conformity with this section for the purpose of implementing its requirements.</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(B)</w:t>
      </w:r>
      <w:r w:rsidRPr="00CC021F">
        <w:rPr>
          <w:rFonts w:eastAsia="Times New Roman"/>
          <w:szCs w:val="20"/>
        </w:rPr>
        <w:tab/>
        <w:t>Except as provided in subsection (G), and notwithstanding another provision of law, this section applies to individuals who:</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r w:rsidRPr="00CC021F">
        <w:rPr>
          <w:rFonts w:eastAsia="Times New Roman"/>
          <w:szCs w:val="20"/>
        </w:rPr>
        <w:tab/>
        <w:t>(1)</w:t>
      </w:r>
      <w:r w:rsidRPr="00CC021F">
        <w:rPr>
          <w:rFonts w:eastAsia="Times New Roman"/>
          <w:szCs w:val="20"/>
        </w:rPr>
        <w:tab/>
        <w:t>are married to and living with an active duty member of the United States Armed Forces who is relocated to and stationed in this State under official military orders;</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r w:rsidRPr="00CC021F">
        <w:rPr>
          <w:rFonts w:eastAsia="Times New Roman"/>
          <w:szCs w:val="20"/>
        </w:rPr>
        <w:tab/>
        <w:t>(2)</w:t>
      </w:r>
      <w:r w:rsidRPr="00CC021F">
        <w:rPr>
          <w:rFonts w:eastAsia="Times New Roman"/>
          <w:szCs w:val="20"/>
        </w:rPr>
        <w:tab/>
        <w:t>have not committed or participated in an act that would constitute grounds for refusal, suspension, or revocation of a professional license or certificate;</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r w:rsidRPr="00CC021F">
        <w:rPr>
          <w:rFonts w:eastAsia="Times New Roman"/>
          <w:szCs w:val="20"/>
        </w:rPr>
        <w:tab/>
        <w:t>(3)</w:t>
      </w:r>
      <w:r w:rsidRPr="00CC021F">
        <w:rPr>
          <w:rFonts w:eastAsia="Times New Roman"/>
          <w:szCs w:val="20"/>
        </w:rPr>
        <w:tab/>
        <w:t>have not been disciplined by an authorized entity or are under investigation, in any jurisdiction, in relation to a professional license or certificate; and</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r w:rsidRPr="00CC021F">
        <w:rPr>
          <w:rFonts w:eastAsia="Times New Roman"/>
          <w:szCs w:val="20"/>
        </w:rPr>
        <w:tab/>
        <w:t>(4)</w:t>
      </w:r>
      <w:r w:rsidRPr="00CC021F">
        <w:rPr>
          <w:rFonts w:eastAsia="Times New Roman"/>
          <w:szCs w:val="20"/>
        </w:rPr>
        <w:tab/>
        <w:t>pay any required fee and submit to any required criminal or other background check by an authorized board, commission, or agency in this State.</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(C)</w:t>
      </w:r>
      <w:r w:rsidRPr="00CC021F">
        <w:rPr>
          <w:rFonts w:eastAsia="Times New Roman"/>
          <w:szCs w:val="20"/>
        </w:rPr>
        <w:tab/>
        <w:t xml:space="preserve">An eligible individual under subsection (B) who possesses a valid professional or occupational license or certificate in another state, district, or territory of the United States with licensing or certification requirements greater than or substantially similar to the licensing or certification requirements of the appropriate board, commission, or agency in this State must be approved to continue work in that profession or occupation upon relocation to </w:t>
      </w:r>
      <w:bookmarkStart w:id="5" w:name="temp"/>
      <w:bookmarkEnd w:id="5"/>
      <w:r w:rsidRPr="00CC021F">
        <w:rPr>
          <w:rFonts w:eastAsia="Times New Roman"/>
          <w:szCs w:val="20"/>
        </w:rPr>
        <w:t>this State for such time as normally allotted with receipt of a license or certificate from the appropriate board, commission, or agency.</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(D)</w:t>
      </w:r>
      <w:r w:rsidRPr="00CC021F">
        <w:rPr>
          <w:rFonts w:eastAsia="Times New Roman"/>
          <w:szCs w:val="20"/>
        </w:rPr>
        <w:tab/>
        <w:t>Upon completion of an application that documents compliance with the receiving agency’s requirements for a certificate or license, an authorized board, commission, or agency shall process the application and issue a license within fifteen business days after receipt of the application.</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(E)</w:t>
      </w:r>
      <w:r w:rsidRPr="00CC021F">
        <w:rPr>
          <w:rFonts w:eastAsia="Times New Roman"/>
          <w:szCs w:val="20"/>
        </w:rPr>
        <w:tab/>
        <w:t>In addition to general personal information about the applicant, and other documentation satisfying the receiving agency’s requirements for a certificate or license, the application must include proof that he:</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r w:rsidRPr="00CC021F">
        <w:rPr>
          <w:rFonts w:eastAsia="Times New Roman"/>
          <w:szCs w:val="20"/>
        </w:rPr>
        <w:tab/>
        <w:t>(1)</w:t>
      </w:r>
      <w:r w:rsidRPr="00CC021F">
        <w:rPr>
          <w:rFonts w:eastAsia="Times New Roman"/>
          <w:szCs w:val="20"/>
        </w:rPr>
        <w:tab/>
        <w:t>is married to and living with an active duty member of the United States Armed Forces who is relocated to and stationed in this State under official military orders;</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r w:rsidRPr="00CC021F">
        <w:rPr>
          <w:rFonts w:eastAsia="Times New Roman"/>
          <w:szCs w:val="20"/>
        </w:rPr>
        <w:tab/>
        <w:t>(2)</w:t>
      </w:r>
      <w:r w:rsidRPr="00CC021F">
        <w:rPr>
          <w:rFonts w:eastAsia="Times New Roman"/>
          <w:szCs w:val="20"/>
        </w:rPr>
        <w:tab/>
        <w:t>possesses a valid license or certificate in another state, district, or territory of the United States; and</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lastRenderedPageBreak/>
        <w:tab/>
      </w:r>
      <w:r w:rsidRPr="00CC021F">
        <w:rPr>
          <w:rFonts w:eastAsia="Times New Roman"/>
          <w:szCs w:val="20"/>
        </w:rPr>
        <w:tab/>
        <w:t>(3)</w:t>
      </w:r>
      <w:r w:rsidRPr="00CC021F">
        <w:rPr>
          <w:rFonts w:eastAsia="Times New Roman"/>
          <w:szCs w:val="20"/>
        </w:rPr>
        <w:tab/>
        <w:t>holds the license in subsection (B) in ‘good standing’ as evidenced by a certificate of good standing from the state, district, or territory of the United States that issued the license.</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(F)</w:t>
      </w:r>
      <w:r w:rsidRPr="00CC021F">
        <w:rPr>
          <w:rFonts w:eastAsia="Times New Roman"/>
          <w:szCs w:val="20"/>
        </w:rPr>
        <w:tab/>
        <w:t>A board, commission, or agency in this State may establish reciprocity with other states for military spouse professional licensing and certification.</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(G)</w:t>
      </w:r>
      <w:r w:rsidRPr="00CC021F">
        <w:rPr>
          <w:rFonts w:eastAsia="Times New Roman"/>
          <w:szCs w:val="20"/>
        </w:rPr>
        <w:tab/>
        <w:t>This section does not apply to:</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r w:rsidRPr="00CC021F">
        <w:rPr>
          <w:rFonts w:eastAsia="Times New Roman"/>
          <w:szCs w:val="20"/>
        </w:rPr>
        <w:tab/>
        <w:t>(1)</w:t>
      </w:r>
      <w:r w:rsidRPr="00CC021F">
        <w:rPr>
          <w:rFonts w:eastAsia="Times New Roman"/>
          <w:szCs w:val="20"/>
        </w:rPr>
        <w:tab/>
        <w:t>the practice of law or the regulation of attorneys; and</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r w:rsidRPr="00CC021F">
        <w:rPr>
          <w:rFonts w:eastAsia="Times New Roman"/>
          <w:szCs w:val="20"/>
        </w:rPr>
        <w:tab/>
        <w:t>(2)</w:t>
      </w:r>
      <w:r w:rsidRPr="00CC021F">
        <w:rPr>
          <w:rFonts w:eastAsia="Times New Roman"/>
          <w:szCs w:val="20"/>
        </w:rPr>
        <w:tab/>
        <w:t>educators.</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(H)</w:t>
      </w:r>
      <w:r w:rsidRPr="00CC021F">
        <w:rPr>
          <w:rFonts w:eastAsia="Times New Roman"/>
          <w:szCs w:val="20"/>
        </w:rPr>
        <w:tab/>
        <w:t>A license or certificate issued pursuant to this section is valid for the same period of time as a license or certificate issued pursuant to the requirements of the applicable title for the particular profession or occupation.</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(I)</w:t>
      </w:r>
      <w:r w:rsidRPr="00CC021F">
        <w:rPr>
          <w:rFonts w:eastAsia="Times New Roman"/>
          <w:szCs w:val="20"/>
        </w:rPr>
        <w:tab/>
        <w:t>Nothing in this section prevents a board, commission, or agency from revoking, penalizing, or suspending a license pursuant to the appropriate code sections regulating the particular profession.”</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SECTION</w:t>
      </w:r>
      <w:r w:rsidRPr="00CC021F">
        <w:rPr>
          <w:rFonts w:eastAsia="Times New Roman"/>
          <w:szCs w:val="20"/>
        </w:rPr>
        <w:tab/>
        <w:t>3.</w:t>
      </w:r>
      <w:r w:rsidRPr="00CC021F">
        <w:rPr>
          <w:rFonts w:eastAsia="Times New Roman"/>
          <w:szCs w:val="20"/>
        </w:rPr>
        <w:tab/>
        <w:t>Section 40-1-630(A) of the 1976 Code is amended to read:</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“(A)</w:t>
      </w:r>
      <w:r w:rsidRPr="00CC021F">
        <w:rPr>
          <w:rFonts w:eastAsia="Times New Roman"/>
          <w:szCs w:val="20"/>
        </w:rPr>
        <w:tab/>
        <w:t xml:space="preserve">A board or commission that regulates the licensure of a profession or occupation under Title 40 </w:t>
      </w:r>
      <w:r w:rsidRPr="00CC021F">
        <w:rPr>
          <w:rFonts w:eastAsia="Times New Roman"/>
          <w:strike/>
          <w:szCs w:val="20"/>
        </w:rPr>
        <w:t>may</w:t>
      </w:r>
      <w:r w:rsidRPr="00CC021F">
        <w:rPr>
          <w:rFonts w:eastAsia="Times New Roman"/>
          <w:szCs w:val="20"/>
        </w:rPr>
        <w:t xml:space="preserve"> </w:t>
      </w:r>
      <w:r w:rsidRPr="00CC021F">
        <w:rPr>
          <w:rFonts w:eastAsia="Times New Roman"/>
          <w:szCs w:val="20"/>
          <w:u w:val="single"/>
        </w:rPr>
        <w:t>shall</w:t>
      </w:r>
      <w:r w:rsidRPr="00CC021F">
        <w:rPr>
          <w:rFonts w:eastAsia="Times New Roman"/>
          <w:szCs w:val="20"/>
        </w:rPr>
        <w:t xml:space="preserve">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 </w:t>
      </w:r>
      <w:r w:rsidRPr="00CC021F">
        <w:rPr>
          <w:rFonts w:eastAsia="Times New Roman"/>
          <w:szCs w:val="20"/>
          <w:u w:val="single"/>
        </w:rPr>
        <w:t>Nothing in this section should be construed as requiring a board or commission to grant licensure to the spouse of an active duty member of the United States Armed Forces absent evidence that all state law requirements for licensure have been met.</w:t>
      </w:r>
      <w:r w:rsidRPr="00CC021F">
        <w:rPr>
          <w:rFonts w:eastAsia="Times New Roman"/>
          <w:szCs w:val="20"/>
        </w:rPr>
        <w:t>”</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SECTION</w:t>
      </w:r>
      <w:r w:rsidRPr="00CC021F">
        <w:rPr>
          <w:rFonts w:eastAsia="Times New Roman"/>
          <w:szCs w:val="20"/>
        </w:rPr>
        <w:tab/>
        <w:t>4.</w:t>
      </w:r>
      <w:r w:rsidRPr="00CC021F">
        <w:rPr>
          <w:rFonts w:eastAsia="Times New Roman"/>
          <w:szCs w:val="20"/>
        </w:rPr>
        <w:tab/>
        <w:t>Section 40</w:t>
      </w:r>
      <w:r w:rsidRPr="00CC021F">
        <w:rPr>
          <w:rFonts w:eastAsia="Times New Roman"/>
          <w:szCs w:val="20"/>
        </w:rPr>
        <w:noBreakHyphen/>
        <w:t>1</w:t>
      </w:r>
      <w:r w:rsidRPr="00CC021F">
        <w:rPr>
          <w:rFonts w:eastAsia="Times New Roman"/>
          <w:szCs w:val="20"/>
        </w:rPr>
        <w:noBreakHyphen/>
        <w:t>640(A) of the 1976 Code is amended to read:</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C021F">
        <w:rPr>
          <w:rFonts w:eastAsia="Times New Roman"/>
          <w:szCs w:val="20"/>
        </w:rPr>
        <w:tab/>
        <w:t>“(A)</w:t>
      </w:r>
      <w:r w:rsidRPr="00CC021F">
        <w:rPr>
          <w:rFonts w:eastAsia="Times New Roman"/>
          <w:szCs w:val="20"/>
        </w:rPr>
        <w:tab/>
        <w:t xml:space="preserve">A professional or occupational board or commission governed by this title </w:t>
      </w:r>
      <w:r w:rsidRPr="00CC021F">
        <w:rPr>
          <w:rFonts w:eastAsia="Times New Roman"/>
          <w:strike/>
          <w:szCs w:val="20"/>
        </w:rPr>
        <w:t>may</w:t>
      </w:r>
      <w:r w:rsidRPr="00CC021F">
        <w:rPr>
          <w:rFonts w:eastAsia="Times New Roman"/>
          <w:szCs w:val="20"/>
        </w:rPr>
        <w:t xml:space="preserve"> </w:t>
      </w:r>
      <w:r w:rsidRPr="00CC021F">
        <w:rPr>
          <w:rFonts w:eastAsia="Times New Roman"/>
          <w:szCs w:val="20"/>
          <w:u w:val="single"/>
        </w:rPr>
        <w:t>shall</w:t>
      </w:r>
      <w:r w:rsidRPr="00CC021F">
        <w:rPr>
          <w:rFonts w:eastAsia="Times New Roman"/>
          <w:szCs w:val="20"/>
        </w:rPr>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w:t>
      </w:r>
      <w:r w:rsidRPr="00CC021F">
        <w:rPr>
          <w:rFonts w:eastAsia="Calibri"/>
          <w:u w:color="000000"/>
        </w:rPr>
        <w:lastRenderedPageBreak/>
        <w:t>examination in this State, subject to the receipt of evidence considered satisfactory by the board or commission.”</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C021F">
        <w:rPr>
          <w:rFonts w:eastAsia="Calibri"/>
          <w:u w:color="000000"/>
        </w:rPr>
        <w:tab/>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CC021F">
        <w:rPr>
          <w:rFonts w:eastAsia="Calibri"/>
          <w:u w:color="000000"/>
        </w:rPr>
        <w:t>SECTION</w:t>
      </w:r>
      <w:r w:rsidRPr="00CC021F">
        <w:rPr>
          <w:rFonts w:eastAsia="Calibri"/>
          <w:u w:color="000000"/>
        </w:rPr>
        <w:tab/>
      </w:r>
      <w:r w:rsidRPr="00CC021F">
        <w:rPr>
          <w:rFonts w:eastAsia="Times New Roman"/>
          <w:szCs w:val="20"/>
        </w:rPr>
        <w:t>5.</w:t>
      </w:r>
      <w:r w:rsidRPr="00CC021F">
        <w:rPr>
          <w:rFonts w:eastAsia="Times New Roman"/>
          <w:szCs w:val="20"/>
        </w:rPr>
        <w:tab/>
        <w:t>Section 40-33-20(19)(a) of the 1976 Code is amended to read:</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“(a)</w:t>
      </w:r>
      <w:r w:rsidRPr="00CC021F">
        <w:rPr>
          <w:rFonts w:eastAsia="Times New Roman"/>
          <w:szCs w:val="20"/>
        </w:rPr>
        <w:tab/>
        <w:t xml:space="preserve">has successfully completed an advanced, organized formal CRNA education program at </w:t>
      </w:r>
      <w:r w:rsidRPr="00CC021F">
        <w:rPr>
          <w:rFonts w:eastAsia="Times New Roman"/>
          <w:szCs w:val="20"/>
          <w:u w:val="single"/>
        </w:rPr>
        <w:t>a minimum of</w:t>
      </w:r>
      <w:r w:rsidRPr="00CC021F">
        <w:rPr>
          <w:rFonts w:eastAsia="Times New Roman"/>
          <w:szCs w:val="20"/>
        </w:rPr>
        <w:t xml:space="preserve"> the master’s level accredited by the national accrediting organization of this specialty area and that is recognized by the board;”</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SECTION</w:t>
      </w:r>
      <w:r w:rsidRPr="00CC021F">
        <w:rPr>
          <w:rFonts w:eastAsia="Times New Roman"/>
          <w:szCs w:val="20"/>
        </w:rPr>
        <w:tab/>
        <w:t>6.</w:t>
      </w:r>
      <w:r w:rsidRPr="00CC021F">
        <w:rPr>
          <w:rFonts w:eastAsia="Times New Roman"/>
          <w:szCs w:val="20"/>
        </w:rPr>
        <w:tab/>
        <w:t>Section 40-33-34(A)(3)(b) of the 1976 Code is amended to read:</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C021F">
        <w:rPr>
          <w:rFonts w:eastAsia="Times New Roman"/>
          <w:szCs w:val="20"/>
        </w:rPr>
        <w:tab/>
        <w:t>“(b)</w:t>
      </w:r>
      <w:r w:rsidRPr="00CC021F">
        <w:rPr>
          <w:rFonts w:eastAsia="Times New Roman"/>
          <w:szCs w:val="20"/>
        </w:rPr>
        <w:tab/>
        <w:t xml:space="preserve">graduated before December 31, 2003, from an advanced, organized formal education program for nurse anesthetists accredited by the national accrediting organization of that specialty. CRNAs who graduate after December 31, 2003, must graduate with </w:t>
      </w:r>
      <w:r w:rsidRPr="00CC021F">
        <w:rPr>
          <w:rFonts w:eastAsia="Times New Roman"/>
          <w:szCs w:val="20"/>
          <w:u w:val="single"/>
        </w:rPr>
        <w:t>a minimum of</w:t>
      </w:r>
      <w:r w:rsidRPr="00CC021F">
        <w:rPr>
          <w:rFonts w:eastAsia="Times New Roman"/>
          <w:szCs w:val="20"/>
        </w:rPr>
        <w:t xml:space="preserve"> 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CC021F" w:rsidRPr="00CC021F"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FA6FDD" w:rsidRDefault="00CC021F" w:rsidP="00CC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021F">
        <w:rPr>
          <w:rFonts w:eastAsia="Times New Roman"/>
          <w:szCs w:val="20"/>
        </w:rPr>
        <w:t>SECTION</w:t>
      </w:r>
      <w:r w:rsidRPr="00CC021F">
        <w:rPr>
          <w:rFonts w:eastAsia="Times New Roman"/>
          <w:szCs w:val="20"/>
        </w:rPr>
        <w:tab/>
        <w:t>7.</w:t>
      </w:r>
      <w:r w:rsidRPr="00CC021F">
        <w:rPr>
          <w:rFonts w:eastAsia="Times New Roman"/>
          <w:szCs w:val="20"/>
        </w:rPr>
        <w:tab/>
        <w:t>This act takes effect upon approval by the Governor.</w:t>
      </w:r>
    </w:p>
    <w:p w:rsidR="00FA6FDD" w:rsidRDefault="00FA6FDD" w:rsidP="00FA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FDD" w:rsidRPr="00366348" w:rsidRDefault="00FA6FDD" w:rsidP="00FA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pacing w:val="-10"/>
          <w:sz w:val="20"/>
          <w:szCs w:val="20"/>
        </w:rPr>
      </w:pPr>
      <w:r w:rsidRPr="00CC021F">
        <w:rPr>
          <w:rFonts w:eastAsia="Times New Roman"/>
          <w:spacing w:val="-6"/>
          <w:sz w:val="20"/>
          <w:szCs w:val="20"/>
        </w:rPr>
        <w:t>/s/Sen. Michael W. “Mike” Gambrell</w:t>
      </w:r>
      <w:r w:rsidR="00366348" w:rsidRPr="00366348">
        <w:rPr>
          <w:rFonts w:eastAsia="Times New Roman"/>
          <w:spacing w:val="-10"/>
          <w:sz w:val="20"/>
          <w:szCs w:val="20"/>
        </w:rPr>
        <w:tab/>
      </w:r>
      <w:r w:rsidRPr="00366348">
        <w:rPr>
          <w:rFonts w:eastAsia="Times New Roman"/>
          <w:spacing w:val="-10"/>
          <w:sz w:val="20"/>
          <w:szCs w:val="20"/>
        </w:rPr>
        <w:tab/>
      </w:r>
      <w:r w:rsidRPr="00CC021F">
        <w:rPr>
          <w:rFonts w:eastAsia="Times New Roman"/>
          <w:spacing w:val="-16"/>
          <w:sz w:val="20"/>
          <w:szCs w:val="20"/>
        </w:rPr>
        <w:t>/s/Rep. John Taliaferro “Jay” West IV Ph.D.</w:t>
      </w:r>
    </w:p>
    <w:p w:rsidR="00FA6FDD" w:rsidRPr="00366348" w:rsidRDefault="00FA6FDD" w:rsidP="00FA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pacing w:val="-10"/>
          <w:sz w:val="20"/>
          <w:szCs w:val="20"/>
        </w:rPr>
      </w:pPr>
      <w:r w:rsidRPr="00366348">
        <w:rPr>
          <w:rFonts w:eastAsia="Times New Roman"/>
          <w:spacing w:val="-10"/>
          <w:sz w:val="20"/>
          <w:szCs w:val="20"/>
        </w:rPr>
        <w:t>/s/Sen. John L. Scott Jr.</w:t>
      </w:r>
      <w:r w:rsidRPr="00366348">
        <w:rPr>
          <w:rFonts w:eastAsia="Times New Roman"/>
          <w:spacing w:val="-10"/>
          <w:sz w:val="20"/>
          <w:szCs w:val="20"/>
        </w:rPr>
        <w:tab/>
      </w:r>
      <w:r w:rsidRPr="00366348">
        <w:rPr>
          <w:rFonts w:eastAsia="Times New Roman"/>
          <w:spacing w:val="-10"/>
          <w:sz w:val="20"/>
          <w:szCs w:val="20"/>
        </w:rPr>
        <w:tab/>
      </w:r>
      <w:r w:rsidRPr="00366348">
        <w:rPr>
          <w:rFonts w:eastAsia="Times New Roman"/>
          <w:spacing w:val="-10"/>
          <w:sz w:val="20"/>
          <w:szCs w:val="20"/>
        </w:rPr>
        <w:tab/>
      </w:r>
      <w:r w:rsidRPr="00366348">
        <w:rPr>
          <w:rFonts w:eastAsia="Times New Roman"/>
          <w:spacing w:val="-10"/>
          <w:sz w:val="20"/>
          <w:szCs w:val="20"/>
        </w:rPr>
        <w:tab/>
      </w:r>
      <w:r w:rsidRPr="00366348">
        <w:rPr>
          <w:rFonts w:eastAsia="Times New Roman"/>
          <w:spacing w:val="-10"/>
          <w:sz w:val="20"/>
          <w:szCs w:val="20"/>
        </w:rPr>
        <w:tab/>
      </w:r>
      <w:r w:rsidR="00366348">
        <w:rPr>
          <w:rFonts w:eastAsia="Times New Roman"/>
          <w:spacing w:val="-10"/>
          <w:sz w:val="20"/>
          <w:szCs w:val="20"/>
        </w:rPr>
        <w:tab/>
      </w:r>
      <w:r w:rsidR="00366348">
        <w:rPr>
          <w:rFonts w:eastAsia="Times New Roman"/>
          <w:spacing w:val="-10"/>
          <w:sz w:val="20"/>
          <w:szCs w:val="20"/>
        </w:rPr>
        <w:tab/>
      </w:r>
      <w:r w:rsidRPr="00366348">
        <w:rPr>
          <w:rFonts w:eastAsia="Times New Roman"/>
          <w:spacing w:val="-10"/>
          <w:sz w:val="20"/>
          <w:szCs w:val="20"/>
        </w:rPr>
        <w:t>/s/Rep. Micajah P. “Micah” Caskey IV</w:t>
      </w:r>
    </w:p>
    <w:p w:rsidR="00FA6FDD" w:rsidRPr="00FA6FDD" w:rsidRDefault="00FA6FDD" w:rsidP="00FA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348">
        <w:rPr>
          <w:rFonts w:eastAsia="Times New Roman"/>
          <w:spacing w:val="-10"/>
          <w:sz w:val="20"/>
          <w:szCs w:val="20"/>
        </w:rPr>
        <w:t>/s/Sen. Tom Davis</w:t>
      </w:r>
      <w:r w:rsidRPr="00366348">
        <w:rPr>
          <w:rFonts w:eastAsia="Times New Roman"/>
          <w:spacing w:val="-10"/>
          <w:sz w:val="20"/>
          <w:szCs w:val="20"/>
        </w:rPr>
        <w:tab/>
      </w:r>
      <w:r w:rsidR="00366348">
        <w:rPr>
          <w:rFonts w:eastAsia="Times New Roman"/>
          <w:spacing w:val="-10"/>
          <w:sz w:val="20"/>
          <w:szCs w:val="20"/>
        </w:rPr>
        <w:tab/>
      </w:r>
      <w:r w:rsidR="00366348">
        <w:rPr>
          <w:rFonts w:eastAsia="Times New Roman"/>
          <w:spacing w:val="-10"/>
          <w:sz w:val="20"/>
          <w:szCs w:val="20"/>
        </w:rPr>
        <w:tab/>
      </w:r>
      <w:r w:rsidR="00366348">
        <w:rPr>
          <w:rFonts w:eastAsia="Times New Roman"/>
          <w:spacing w:val="-10"/>
          <w:sz w:val="20"/>
          <w:szCs w:val="20"/>
        </w:rPr>
        <w:tab/>
      </w:r>
      <w:r w:rsidR="00366348">
        <w:rPr>
          <w:rFonts w:eastAsia="Times New Roman"/>
          <w:spacing w:val="-10"/>
          <w:sz w:val="20"/>
          <w:szCs w:val="20"/>
        </w:rPr>
        <w:tab/>
      </w:r>
      <w:r w:rsidR="00366348">
        <w:rPr>
          <w:rFonts w:eastAsia="Times New Roman"/>
          <w:spacing w:val="-10"/>
          <w:sz w:val="20"/>
          <w:szCs w:val="20"/>
        </w:rPr>
        <w:tab/>
      </w:r>
      <w:r w:rsidR="00366348">
        <w:rPr>
          <w:rFonts w:eastAsia="Times New Roman"/>
          <w:spacing w:val="-10"/>
          <w:sz w:val="20"/>
          <w:szCs w:val="20"/>
        </w:rPr>
        <w:tab/>
      </w:r>
      <w:r w:rsidR="00366348">
        <w:rPr>
          <w:rFonts w:eastAsia="Times New Roman"/>
          <w:spacing w:val="-10"/>
          <w:sz w:val="20"/>
          <w:szCs w:val="20"/>
        </w:rPr>
        <w:tab/>
      </w:r>
      <w:r w:rsidRPr="00366348">
        <w:rPr>
          <w:rFonts w:eastAsia="Times New Roman"/>
          <w:spacing w:val="-10"/>
          <w:sz w:val="20"/>
          <w:szCs w:val="20"/>
        </w:rPr>
        <w:t>/s/Rep. Russell L. Ott</w:t>
      </w:r>
    </w:p>
    <w:p w:rsidR="00FA6FDD" w:rsidRPr="00FA6FDD" w:rsidRDefault="00FA6FDD" w:rsidP="00FA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6FDD">
        <w:rPr>
          <w:rFonts w:eastAsia="Times New Roman"/>
        </w:rPr>
        <w:tab/>
        <w:t>On Part of the Senate.</w:t>
      </w:r>
      <w:r w:rsidRPr="00FA6FDD">
        <w:rPr>
          <w:rFonts w:eastAsia="Times New Roman"/>
        </w:rPr>
        <w:tab/>
      </w:r>
      <w:r w:rsidRPr="00FA6FDD">
        <w:rPr>
          <w:rFonts w:eastAsia="Times New Roman"/>
        </w:rPr>
        <w:tab/>
      </w:r>
      <w:r w:rsidR="00366348">
        <w:rPr>
          <w:rFonts w:eastAsia="Times New Roman"/>
        </w:rPr>
        <w:tab/>
      </w:r>
      <w:r w:rsidR="00366348">
        <w:rPr>
          <w:rFonts w:eastAsia="Times New Roman"/>
        </w:rPr>
        <w:tab/>
      </w:r>
      <w:r w:rsidR="00366348">
        <w:rPr>
          <w:rFonts w:eastAsia="Times New Roman"/>
        </w:rPr>
        <w:tab/>
      </w:r>
      <w:r w:rsidR="00366348">
        <w:rPr>
          <w:rFonts w:eastAsia="Times New Roman"/>
        </w:rPr>
        <w:tab/>
      </w:r>
      <w:r w:rsidR="00366348">
        <w:rPr>
          <w:rFonts w:eastAsia="Times New Roman"/>
        </w:rPr>
        <w:tab/>
      </w:r>
      <w:r w:rsidRPr="00FA6FDD">
        <w:rPr>
          <w:rFonts w:eastAsia="Times New Roman"/>
        </w:rPr>
        <w:t>On Part of the House.</w:t>
      </w:r>
    </w:p>
    <w:p w:rsidR="00FA6FDD" w:rsidRDefault="00FA6FDD" w:rsidP="00FA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0431" w:rsidRDefault="00AE56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4050F" w:rsidRDefault="00D4050F" w:rsidP="00D4050F">
      <w:pPr>
        <w:suppressAutoHyphens/>
        <w:jc w:val="both"/>
        <w:rPr>
          <w:rFonts w:eastAsia="Times New Roman"/>
        </w:rPr>
      </w:pPr>
    </w:p>
    <w:sectPr w:rsidR="00D4050F" w:rsidSect="00223B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FDD" w:rsidRDefault="00FA6FDD" w:rsidP="00522CE0">
      <w:r>
        <w:separator/>
      </w:r>
    </w:p>
  </w:endnote>
  <w:endnote w:type="continuationSeparator" w:id="0">
    <w:p w:rsidR="00FA6FDD" w:rsidRDefault="00FA6F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6F6672-B5B7-4E87-968E-A28FB1F72799}"/>
    <w:embedBold r:id="rId2" w:fontKey="{7290E085-8375-494C-8E37-EB3F3764A18D}"/>
  </w:font>
  <w:font w:name="Calibri">
    <w:panose1 w:val="020F0502020204030204"/>
    <w:charset w:val="00"/>
    <w:family w:val="swiss"/>
    <w:pitch w:val="variable"/>
    <w:sig w:usb0="E0002EFF" w:usb1="C000247B" w:usb2="00000009" w:usb3="00000000" w:csb0="000001FF" w:csb1="00000000"/>
    <w:embedRegular r:id="rId3" w:fontKey="{1311232A-0D6F-4BEF-B3CD-DE9160A620CB}"/>
  </w:font>
  <w:font w:name="Segoe UI">
    <w:panose1 w:val="020B0502040204020203"/>
    <w:charset w:val="00"/>
    <w:family w:val="swiss"/>
    <w:pitch w:val="variable"/>
    <w:sig w:usb0="E4002EFF" w:usb1="C000E47F" w:usb2="00000009" w:usb3="00000000" w:csb0="000001FF" w:csb1="00000000"/>
    <w:embedRegular r:id="rId4" w:fontKey="{AD5E2242-96EB-4C2D-8BC8-F765B3561E70}"/>
  </w:font>
  <w:font w:name="Cambria">
    <w:panose1 w:val="02040503050406030204"/>
    <w:charset w:val="00"/>
    <w:family w:val="roman"/>
    <w:pitch w:val="variable"/>
    <w:sig w:usb0="E00006FF" w:usb1="420024FF" w:usb2="02000000" w:usb3="00000000" w:csb0="0000019F" w:csb1="00000000"/>
    <w:embedRegular r:id="rId5" w:fontKey="{FDD5B94A-3630-4B17-92D3-97C75E0B60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FDD" w:rsidRPr="00F37B40" w:rsidRDefault="00FA6FDD" w:rsidP="00F37B40">
    <w:pPr>
      <w:pStyle w:val="Footer"/>
      <w:tabs>
        <w:tab w:val="clear" w:pos="4680"/>
        <w:tab w:val="clear" w:pos="9360"/>
        <w:tab w:val="center" w:pos="2995"/>
      </w:tabs>
      <w:spacing w:before="120"/>
    </w:pPr>
    <w:r>
      <w:t>[455-</w:t>
    </w:r>
    <w:r>
      <w:fldChar w:fldCharType="begin"/>
    </w:r>
    <w:r>
      <w:instrText xml:space="preserve"> PAGE  \* MERGEFORMAT </w:instrText>
    </w:r>
    <w:r>
      <w:fldChar w:fldCharType="separate"/>
    </w:r>
    <w:r w:rsidR="00D4050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FDD" w:rsidRPr="00F37B40" w:rsidRDefault="00FA6FDD" w:rsidP="00F37B40">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D405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FDD" w:rsidRDefault="00FA6FDD" w:rsidP="00522CE0">
      <w:r>
        <w:separator/>
      </w:r>
    </w:p>
  </w:footnote>
  <w:footnote w:type="continuationSeparator" w:id="0">
    <w:p w:rsidR="00FA6FDD" w:rsidRDefault="00FA6F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ILI.KMM.TCA"/>
    <w:docVar w:name="CoverAttorneyInitials" w:val="KMM"/>
    <w:docVar w:name="CoverAttorneyLastName" w:val="Moffitt"/>
    <w:docVar w:name="CoverBillType" w:val="b"/>
    <w:docVar w:name="CoverSenator" w:val="TCA"/>
    <w:docVar w:name="dvBillNumber" w:val="455"/>
    <w:docVar w:name="dvBillNumberPrefix" w:val="S. "/>
    <w:docVar w:name="dvOriginalBody" w:val="Senate"/>
    <w:docVar w:name="fulldraftpath" w:val="L:\S-RES\TCA\013MILI.KMM.TCA.DOCX"/>
    <w:docVar w:name="NameofBody" w:val="S"/>
    <w:docVar w:name="vgroup2" w:val="S-RES"/>
  </w:docVars>
  <w:rsids>
    <w:rsidRoot w:val="003C13B9"/>
    <w:rsid w:val="00011DBD"/>
    <w:rsid w:val="00042AC1"/>
    <w:rsid w:val="00046516"/>
    <w:rsid w:val="0007075E"/>
    <w:rsid w:val="00072458"/>
    <w:rsid w:val="0007601D"/>
    <w:rsid w:val="000B0720"/>
    <w:rsid w:val="000B5EAF"/>
    <w:rsid w:val="00130431"/>
    <w:rsid w:val="001315B2"/>
    <w:rsid w:val="00170561"/>
    <w:rsid w:val="00186AC9"/>
    <w:rsid w:val="00197DF1"/>
    <w:rsid w:val="001B3DD9"/>
    <w:rsid w:val="001B7E5D"/>
    <w:rsid w:val="001D3BAC"/>
    <w:rsid w:val="001F696A"/>
    <w:rsid w:val="00216025"/>
    <w:rsid w:val="00223BC2"/>
    <w:rsid w:val="00243AEF"/>
    <w:rsid w:val="00245C4E"/>
    <w:rsid w:val="002B109D"/>
    <w:rsid w:val="002C1321"/>
    <w:rsid w:val="002C2031"/>
    <w:rsid w:val="002C5896"/>
    <w:rsid w:val="002D3BED"/>
    <w:rsid w:val="00307C2B"/>
    <w:rsid w:val="00315D04"/>
    <w:rsid w:val="00366348"/>
    <w:rsid w:val="00383247"/>
    <w:rsid w:val="003B5FDF"/>
    <w:rsid w:val="003C13B9"/>
    <w:rsid w:val="003D6E2B"/>
    <w:rsid w:val="003E7597"/>
    <w:rsid w:val="00413EBF"/>
    <w:rsid w:val="0044020F"/>
    <w:rsid w:val="00445A4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7088"/>
    <w:rsid w:val="005F07AC"/>
    <w:rsid w:val="005F1745"/>
    <w:rsid w:val="0062130F"/>
    <w:rsid w:val="00623D4B"/>
    <w:rsid w:val="006A1802"/>
    <w:rsid w:val="006C0CBB"/>
    <w:rsid w:val="006C74EA"/>
    <w:rsid w:val="006E1641"/>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40E4"/>
    <w:rsid w:val="00983951"/>
    <w:rsid w:val="00984124"/>
    <w:rsid w:val="00984640"/>
    <w:rsid w:val="00995C37"/>
    <w:rsid w:val="009C118A"/>
    <w:rsid w:val="00A02011"/>
    <w:rsid w:val="00A4011E"/>
    <w:rsid w:val="00A86015"/>
    <w:rsid w:val="00A9594E"/>
    <w:rsid w:val="00AE5617"/>
    <w:rsid w:val="00AE59C8"/>
    <w:rsid w:val="00B00A67"/>
    <w:rsid w:val="00B10098"/>
    <w:rsid w:val="00B5790D"/>
    <w:rsid w:val="00B9214B"/>
    <w:rsid w:val="00B945C5"/>
    <w:rsid w:val="00BA20EA"/>
    <w:rsid w:val="00BB47B3"/>
    <w:rsid w:val="00BB5AFC"/>
    <w:rsid w:val="00BC0A56"/>
    <w:rsid w:val="00BF4EAE"/>
    <w:rsid w:val="00C45366"/>
    <w:rsid w:val="00C57023"/>
    <w:rsid w:val="00C74052"/>
    <w:rsid w:val="00CB187A"/>
    <w:rsid w:val="00CC021F"/>
    <w:rsid w:val="00CC0EC7"/>
    <w:rsid w:val="00CC251A"/>
    <w:rsid w:val="00CF2C98"/>
    <w:rsid w:val="00D1088B"/>
    <w:rsid w:val="00D1286F"/>
    <w:rsid w:val="00D14DE6"/>
    <w:rsid w:val="00D156D2"/>
    <w:rsid w:val="00D35486"/>
    <w:rsid w:val="00D4050F"/>
    <w:rsid w:val="00D53E29"/>
    <w:rsid w:val="00D86943"/>
    <w:rsid w:val="00DA3C6B"/>
    <w:rsid w:val="00DA47B9"/>
    <w:rsid w:val="00DB7B5D"/>
    <w:rsid w:val="00DE5635"/>
    <w:rsid w:val="00E058D3"/>
    <w:rsid w:val="00E12CA0"/>
    <w:rsid w:val="00E2236D"/>
    <w:rsid w:val="00E60E67"/>
    <w:rsid w:val="00E76AD9"/>
    <w:rsid w:val="00E86EE2"/>
    <w:rsid w:val="00E91E2F"/>
    <w:rsid w:val="00EA3546"/>
    <w:rsid w:val="00EA518C"/>
    <w:rsid w:val="00EB47AE"/>
    <w:rsid w:val="00EC34E1"/>
    <w:rsid w:val="00F0234A"/>
    <w:rsid w:val="00F04D9A"/>
    <w:rsid w:val="00F05CF2"/>
    <w:rsid w:val="00F37B40"/>
    <w:rsid w:val="00F51241"/>
    <w:rsid w:val="00F52959"/>
    <w:rsid w:val="00F55884"/>
    <w:rsid w:val="00FA6FD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A2D1B31-80E4-460C-904E-A226E02D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2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E8B4C369.dotm</Template>
  <TotalTime>0</TotalTime>
  <Pages>5</Pages>
  <Words>1178</Words>
  <Characters>6313</Characters>
  <Application>Microsoft Office Word</Application>
  <DocSecurity>0</DocSecurity>
  <Lines>176</Lines>
  <Paragraphs>45</Paragraphs>
  <ScaleCrop>false</ScaleCrop>
  <HeadingPairs>
    <vt:vector size="2" baseType="variant">
      <vt:variant>
        <vt:lpstr>Title</vt:lpstr>
      </vt:variant>
      <vt:variant>
        <vt:i4>1</vt:i4>
      </vt:variant>
    </vt:vector>
  </HeadingPairs>
  <TitlesOfParts>
    <vt:vector size="1" baseType="lpstr">
      <vt:lpstr>2019-2020 Bill 455 Text of Previous Version (Jan. 29, 2019) - South Carolina Legislature Online</vt:lpstr>
    </vt:vector>
  </TitlesOfParts>
  <Company>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 Text of Previous Version (May 12, 2020) - South Carolina Legislature Online</dc:title>
  <dc:subject/>
  <dc:creator>Rebecca Landau</dc:creator>
  <cp:keywords/>
  <dc:description/>
  <cp:lastModifiedBy>Derrick Williamson</cp:lastModifiedBy>
  <cp:revision>2</cp:revision>
  <cp:lastPrinted>2019-04-30T22:27:00Z</cp:lastPrinted>
  <dcterms:created xsi:type="dcterms:W3CDTF">2020-05-12T20:29:00Z</dcterms:created>
  <dcterms:modified xsi:type="dcterms:W3CDTF">2020-05-12T20:29:00Z</dcterms:modified>
</cp:coreProperties>
</file>