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4D45" w:rsidRDefault="00A44D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4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341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FA5" w:rsidRDefault="00EC1FA5" w:rsidP="00A44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61</w:t>
      </w:r>
      <w:r w:rsidR="00DB2255">
        <w:noBreakHyphen/>
      </w:r>
      <w:r>
        <w:t>6</w:t>
      </w:r>
      <w:r w:rsidR="00DB2255">
        <w:noBreakHyphen/>
      </w:r>
      <w:r>
        <w:t>20, CODE OF LAWS OF SOUTH CAROLINA, 1976, RELATING TO DEFINITIONS APPLICABLE TO THE ALCOHOLIC BEVERAGE CONTROL ACT, SO AS TO REMOVE THE TABLE SERVICE REQUIREMENT FOR BUSINESSES ENGAGED IN THE PREPARATION AND SERVICE OF MEALS; AND TO AMEND SECTION 61</w:t>
      </w:r>
      <w:r w:rsidR="00DB2255">
        <w:noBreakHyphen/>
      </w:r>
      <w:r>
        <w:t>6</w:t>
      </w:r>
      <w:r w:rsidR="00DB2255">
        <w:noBreakHyphen/>
      </w:r>
      <w:r>
        <w:t xml:space="preserve">1610, RELATING TO THE SALE OF ALCOHOLIC LIQUORS BY THE DRINK IN CERTAIN ESTABLISHMENTS, SO AS TO PROVIDE THAT ALCOHOLIC LIQUORS MAY BE SOLD BY THE DRINK IN A MOVIE THEATER COMPLEX THAT MEETS CERTAIN REQUIREMENTS.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3418" w:rsidRDefault="00EF34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3418" w:rsidRDefault="00EF34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FA5" w:rsidRPr="00CB375D" w:rsidRDefault="00EC1FA5" w:rsidP="00EC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375D">
        <w:rPr>
          <w:color w:val="000000" w:themeColor="text1"/>
          <w:u w:color="000000" w:themeColor="text1"/>
        </w:rPr>
        <w:t>SECTION</w:t>
      </w:r>
      <w:r>
        <w:rPr>
          <w:color w:val="000000" w:themeColor="text1"/>
          <w:u w:color="000000" w:themeColor="text1"/>
        </w:rPr>
        <w:tab/>
      </w:r>
      <w:r w:rsidRPr="00CB375D">
        <w:rPr>
          <w:color w:val="000000" w:themeColor="text1"/>
          <w:u w:color="000000" w:themeColor="text1"/>
        </w:rPr>
        <w:t>1.</w:t>
      </w:r>
      <w:r w:rsidRPr="00CB375D">
        <w:rPr>
          <w:color w:val="000000" w:themeColor="text1"/>
          <w:u w:color="000000" w:themeColor="text1"/>
        </w:rPr>
        <w:tab/>
        <w:t>Section 61</w:t>
      </w:r>
      <w:r w:rsidR="00DB2255">
        <w:rPr>
          <w:color w:val="000000" w:themeColor="text1"/>
          <w:u w:color="000000" w:themeColor="text1"/>
        </w:rPr>
        <w:noBreakHyphen/>
      </w:r>
      <w:r w:rsidRPr="00CB375D">
        <w:rPr>
          <w:color w:val="000000" w:themeColor="text1"/>
          <w:u w:color="000000" w:themeColor="text1"/>
        </w:rPr>
        <w:t>6</w:t>
      </w:r>
      <w:r w:rsidR="00DB2255">
        <w:rPr>
          <w:color w:val="000000" w:themeColor="text1"/>
          <w:u w:color="000000" w:themeColor="text1"/>
        </w:rPr>
        <w:noBreakHyphen/>
      </w:r>
      <w:r w:rsidRPr="00CB375D">
        <w:rPr>
          <w:color w:val="000000" w:themeColor="text1"/>
          <w:u w:color="000000" w:themeColor="text1"/>
        </w:rPr>
        <w:t>20(2) of the 1976 Code is amended to read:</w:t>
      </w:r>
    </w:p>
    <w:p w:rsidR="00EC1FA5" w:rsidRPr="00CB375D" w:rsidRDefault="00EC1FA5" w:rsidP="00EC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FA5" w:rsidRPr="00CB375D" w:rsidRDefault="00EC1FA5" w:rsidP="00EC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375D">
        <w:rPr>
          <w:color w:val="000000" w:themeColor="text1"/>
          <w:u w:color="000000" w:themeColor="text1"/>
        </w:rPr>
        <w:tab/>
        <w:t>“(2)</w:t>
      </w:r>
      <w:r w:rsidRPr="00CB375D">
        <w:rPr>
          <w:color w:val="000000" w:themeColor="text1"/>
          <w:u w:color="000000" w:themeColor="text1"/>
        </w:rPr>
        <w:tab/>
      </w:r>
      <w:r w:rsidR="00DB2255" w:rsidRPr="00DB2255">
        <w:rPr>
          <w:color w:val="000000" w:themeColor="text1"/>
          <w:u w:color="000000" w:themeColor="text1"/>
        </w:rPr>
        <w:t>‘</w:t>
      </w:r>
      <w:r w:rsidRPr="00CB375D">
        <w:rPr>
          <w:color w:val="000000" w:themeColor="text1"/>
          <w:u w:color="000000" w:themeColor="text1"/>
        </w:rPr>
        <w:t>Bona fide engaged primarily and substantially in the preparation and serving of meals</w:t>
      </w:r>
      <w:r w:rsidR="00DB2255" w:rsidRPr="00DB2255">
        <w:rPr>
          <w:color w:val="000000" w:themeColor="text1"/>
          <w:u w:color="000000" w:themeColor="text1"/>
        </w:rPr>
        <w:t>’</w:t>
      </w:r>
      <w:r w:rsidRPr="00CB375D">
        <w:rPr>
          <w:color w:val="000000" w:themeColor="text1"/>
          <w:u w:color="000000" w:themeColor="text1"/>
        </w:rPr>
        <w:t xml:space="preserve"> means a business that provides facilities for seating not fewer than forty persons simultaneously </w:t>
      </w:r>
      <w:r w:rsidRPr="00CB375D">
        <w:rPr>
          <w:strike/>
          <w:color w:val="000000" w:themeColor="text1"/>
          <w:u w:color="000000" w:themeColor="text1"/>
        </w:rPr>
        <w:t>at tables</w:t>
      </w:r>
      <w:r w:rsidRPr="00CB375D">
        <w:rPr>
          <w:color w:val="000000" w:themeColor="text1"/>
          <w:u w:color="000000" w:themeColor="text1"/>
        </w:rPr>
        <w:t xml:space="preserve"> for the service of meals and that:</w:t>
      </w:r>
    </w:p>
    <w:p w:rsidR="00EC1FA5" w:rsidRPr="00CB375D" w:rsidRDefault="00EC1FA5" w:rsidP="00EC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375D">
        <w:rPr>
          <w:color w:val="000000" w:themeColor="text1"/>
          <w:u w:color="000000" w:themeColor="text1"/>
        </w:rPr>
        <w:tab/>
      </w:r>
      <w:r w:rsidRPr="00CB375D">
        <w:rPr>
          <w:color w:val="000000" w:themeColor="text1"/>
          <w:u w:color="000000" w:themeColor="text1"/>
        </w:rPr>
        <w:tab/>
        <w:t>(a)</w:t>
      </w:r>
      <w:r w:rsidRPr="00CB375D">
        <w:rPr>
          <w:color w:val="000000" w:themeColor="text1"/>
          <w:u w:color="000000" w:themeColor="text1"/>
        </w:rPr>
        <w:tab/>
        <w:t>is equipped with a kitchen that is utilized for the cooking, preparation, and serving of meals upon customer request at normal meal times;</w:t>
      </w:r>
    </w:p>
    <w:p w:rsidR="00EC1FA5" w:rsidRPr="00CB375D" w:rsidRDefault="00EC1FA5" w:rsidP="00EC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375D">
        <w:rPr>
          <w:color w:val="000000" w:themeColor="text1"/>
          <w:u w:color="000000" w:themeColor="text1"/>
        </w:rPr>
        <w:tab/>
      </w:r>
      <w:r w:rsidRPr="00CB375D">
        <w:rPr>
          <w:color w:val="000000" w:themeColor="text1"/>
          <w:u w:color="000000" w:themeColor="text1"/>
        </w:rPr>
        <w:tab/>
        <w:t>(b)</w:t>
      </w:r>
      <w:r w:rsidRPr="00CB375D">
        <w:rPr>
          <w:color w:val="000000" w:themeColor="text1"/>
          <w:u w:color="000000" w:themeColor="text1"/>
        </w:rPr>
        <w:tab/>
        <w:t>has readily available to its guests and patrons either menus with the listings of various meals offered for service or a listing of available meals and foods, posted in a conspicuous place readily discernible by the guest or patrons; and</w:t>
      </w:r>
    </w:p>
    <w:p w:rsidR="00EC1FA5" w:rsidRPr="00CB375D" w:rsidRDefault="00EC1FA5" w:rsidP="00EC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375D">
        <w:rPr>
          <w:color w:val="000000" w:themeColor="text1"/>
          <w:u w:color="000000" w:themeColor="text1"/>
        </w:rPr>
        <w:lastRenderedPageBreak/>
        <w:tab/>
      </w:r>
      <w:r w:rsidRPr="00CB375D">
        <w:rPr>
          <w:color w:val="000000" w:themeColor="text1"/>
          <w:u w:color="000000" w:themeColor="text1"/>
        </w:rPr>
        <w:tab/>
        <w:t>(c)</w:t>
      </w:r>
      <w:r w:rsidRPr="00CB375D">
        <w:rPr>
          <w:color w:val="000000" w:themeColor="text1"/>
          <w:u w:color="000000" w:themeColor="text1"/>
        </w:rPr>
        <w:tab/>
        <w:t>prepares for service to customers, upon the demand of the customer, hot meals at least once each day the business establishment chooses to be open.”</w:t>
      </w:r>
    </w:p>
    <w:p w:rsidR="00EC1FA5" w:rsidRPr="00CB375D" w:rsidRDefault="00EC1FA5" w:rsidP="00EC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FA5" w:rsidRPr="00CB375D" w:rsidRDefault="00EC1FA5" w:rsidP="00EC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375D">
        <w:rPr>
          <w:color w:val="000000" w:themeColor="text1"/>
          <w:u w:color="000000" w:themeColor="text1"/>
        </w:rPr>
        <w:t>SECTION</w:t>
      </w:r>
      <w:r>
        <w:rPr>
          <w:color w:val="000000" w:themeColor="text1"/>
          <w:u w:color="000000" w:themeColor="text1"/>
        </w:rPr>
        <w:tab/>
      </w:r>
      <w:r w:rsidRPr="00CB375D">
        <w:rPr>
          <w:color w:val="000000" w:themeColor="text1"/>
          <w:u w:color="000000" w:themeColor="text1"/>
        </w:rPr>
        <w:t>2.</w:t>
      </w:r>
      <w:r w:rsidRPr="00CB375D">
        <w:rPr>
          <w:color w:val="000000" w:themeColor="text1"/>
          <w:u w:color="000000" w:themeColor="text1"/>
        </w:rPr>
        <w:tab/>
        <w:t>Section 61</w:t>
      </w:r>
      <w:r w:rsidR="00DB2255">
        <w:rPr>
          <w:color w:val="000000" w:themeColor="text1"/>
          <w:u w:color="000000" w:themeColor="text1"/>
        </w:rPr>
        <w:noBreakHyphen/>
      </w:r>
      <w:r w:rsidRPr="00CB375D">
        <w:rPr>
          <w:color w:val="000000" w:themeColor="text1"/>
          <w:u w:color="000000" w:themeColor="text1"/>
        </w:rPr>
        <w:t>6</w:t>
      </w:r>
      <w:r w:rsidR="00DB2255">
        <w:rPr>
          <w:color w:val="000000" w:themeColor="text1"/>
          <w:u w:color="000000" w:themeColor="text1"/>
        </w:rPr>
        <w:noBreakHyphen/>
      </w:r>
      <w:r w:rsidRPr="00CB375D">
        <w:rPr>
          <w:color w:val="000000" w:themeColor="text1"/>
          <w:u w:color="000000" w:themeColor="text1"/>
        </w:rPr>
        <w:t xml:space="preserve">1610 of the 1976 Code is amended to by adding an appropriately lettered subsection at the end to read: </w:t>
      </w:r>
    </w:p>
    <w:p w:rsidR="00EC1FA5" w:rsidRPr="00CB375D" w:rsidRDefault="00EC1FA5" w:rsidP="00EC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FA5" w:rsidRPr="00CB375D" w:rsidRDefault="00EC1FA5" w:rsidP="00EC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375D">
        <w:rPr>
          <w:color w:val="000000" w:themeColor="text1"/>
          <w:u w:color="000000" w:themeColor="text1"/>
        </w:rPr>
        <w:tab/>
        <w:t>“(  )</w:t>
      </w:r>
      <w:r w:rsidRPr="00CB375D">
        <w:rPr>
          <w:color w:val="000000" w:themeColor="text1"/>
          <w:u w:color="000000" w:themeColor="text1"/>
        </w:rPr>
        <w:tab/>
        <w:t>A movie theater complex is deemed to be bona fide engaged primarily and substantially in the preparation of serving of meals if the complex:</w:t>
      </w:r>
    </w:p>
    <w:p w:rsidR="00EC1FA5" w:rsidRPr="00CB375D" w:rsidRDefault="00EC1FA5" w:rsidP="00EC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375D">
        <w:rPr>
          <w:color w:val="000000" w:themeColor="text1"/>
          <w:u w:color="000000" w:themeColor="text1"/>
        </w:rPr>
        <w:tab/>
      </w:r>
      <w:r w:rsidRPr="00CB375D">
        <w:rPr>
          <w:color w:val="000000" w:themeColor="text1"/>
          <w:u w:color="000000" w:themeColor="text1"/>
        </w:rPr>
        <w:tab/>
        <w:t>(1)</w:t>
      </w:r>
      <w:r w:rsidRPr="00CB375D">
        <w:rPr>
          <w:color w:val="000000" w:themeColor="text1"/>
          <w:u w:color="000000" w:themeColor="text1"/>
        </w:rPr>
        <w:tab/>
        <w:t xml:space="preserve">is equipped with an area that is utilized for the preparation and serving of meals upon customer request at normal meal times; </w:t>
      </w:r>
    </w:p>
    <w:p w:rsidR="00EC1FA5" w:rsidRPr="00CB375D" w:rsidRDefault="00EC1FA5" w:rsidP="00EC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375D">
        <w:rPr>
          <w:color w:val="000000" w:themeColor="text1"/>
          <w:u w:color="000000" w:themeColor="text1"/>
        </w:rPr>
        <w:tab/>
      </w:r>
      <w:r w:rsidRPr="00CB375D">
        <w:rPr>
          <w:color w:val="000000" w:themeColor="text1"/>
          <w:u w:color="000000" w:themeColor="text1"/>
        </w:rPr>
        <w:tab/>
        <w:t>(2)</w:t>
      </w:r>
      <w:r w:rsidRPr="00CB375D">
        <w:rPr>
          <w:color w:val="000000" w:themeColor="text1"/>
          <w:u w:color="000000" w:themeColor="text1"/>
        </w:rPr>
        <w:tab/>
        <w:t>has readily available to its guests and patrons menus with the listing of various meals offered for service or a listing of available meals and foods posted in a conspicuous place readily discernible b</w:t>
      </w:r>
      <w:r w:rsidR="00F22BE4">
        <w:rPr>
          <w:color w:val="000000" w:themeColor="text1"/>
          <w:u w:color="000000" w:themeColor="text1"/>
        </w:rPr>
        <w:t>y</w:t>
      </w:r>
      <w:r w:rsidRPr="00CB375D">
        <w:rPr>
          <w:color w:val="000000" w:themeColor="text1"/>
          <w:u w:color="000000" w:themeColor="text1"/>
        </w:rPr>
        <w:t xml:space="preserve"> guest</w:t>
      </w:r>
      <w:r w:rsidR="00F22BE4">
        <w:rPr>
          <w:color w:val="000000" w:themeColor="text1"/>
          <w:u w:color="000000" w:themeColor="text1"/>
        </w:rPr>
        <w:t>s</w:t>
      </w:r>
      <w:r w:rsidRPr="00CB375D">
        <w:rPr>
          <w:color w:val="000000" w:themeColor="text1"/>
          <w:u w:color="000000" w:themeColor="text1"/>
        </w:rPr>
        <w:t xml:space="preserve"> or patrons; and</w:t>
      </w:r>
    </w:p>
    <w:p w:rsidR="00EC1FA5" w:rsidRPr="00CB375D" w:rsidRDefault="00EC1FA5" w:rsidP="00EC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375D">
        <w:rPr>
          <w:color w:val="000000" w:themeColor="text1"/>
          <w:u w:color="000000" w:themeColor="text1"/>
        </w:rPr>
        <w:tab/>
      </w:r>
      <w:r w:rsidRPr="00CB375D">
        <w:rPr>
          <w:color w:val="000000" w:themeColor="text1"/>
          <w:u w:color="000000" w:themeColor="text1"/>
        </w:rPr>
        <w:tab/>
        <w:t>(3)</w:t>
      </w:r>
      <w:r w:rsidRPr="00CB375D">
        <w:rPr>
          <w:color w:val="000000" w:themeColor="text1"/>
          <w:u w:color="000000" w:themeColor="text1"/>
        </w:rPr>
        <w:tab/>
        <w:t xml:space="preserve">prepares for service to customers hot meals upon the demand of the customer at least once each day the business establishment is open.” </w:t>
      </w:r>
    </w:p>
    <w:p w:rsidR="00EF3418" w:rsidRDefault="00EF34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418" w:rsidRDefault="00EF34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C1FA5">
        <w:t>3</w:t>
      </w:r>
      <w:r>
        <w:t>.</w:t>
      </w:r>
      <w:r>
        <w:tab/>
        <w:t>This act takes effect upon approval by the Governor.</w:t>
      </w:r>
    </w:p>
    <w:p w:rsidR="00EE5498" w:rsidRDefault="00DB22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4D45" w:rsidRDefault="00A44D45" w:rsidP="00A44D45">
      <w:pPr>
        <w:suppressAutoHyphens/>
      </w:pPr>
    </w:p>
    <w:sectPr w:rsidR="00A44D45" w:rsidSect="00A44D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3418" w:rsidRDefault="00EF3418" w:rsidP="009F0C77">
      <w:r>
        <w:separator/>
      </w:r>
    </w:p>
  </w:endnote>
  <w:endnote w:type="continuationSeparator" w:id="0">
    <w:p w:rsidR="00EF3418" w:rsidRDefault="00EF34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89C5E8C-09BA-444D-976F-78229A64B00B}"/>
    <w:embedBold r:id="rId2" w:fontKey="{3B5F253B-2D19-47BC-8632-516AB0C55E78}"/>
  </w:font>
  <w:font w:name="Calibri">
    <w:panose1 w:val="020F0502020204030204"/>
    <w:charset w:val="00"/>
    <w:family w:val="swiss"/>
    <w:pitch w:val="variable"/>
    <w:sig w:usb0="E00002FF" w:usb1="4000ACFF" w:usb2="00000001" w:usb3="00000000" w:csb0="0000019F" w:csb1="00000000"/>
    <w:embedRegular r:id="rId3" w:fontKey="{0A068A1C-700E-4E08-AB48-3E63D25F8E7B}"/>
  </w:font>
  <w:font w:name="Segoe UI">
    <w:panose1 w:val="020B0502040204020203"/>
    <w:charset w:val="00"/>
    <w:family w:val="swiss"/>
    <w:pitch w:val="variable"/>
    <w:sig w:usb0="E10022FF" w:usb1="C000E47F" w:usb2="00000029" w:usb3="00000000" w:csb0="000001DF" w:csb1="00000000"/>
    <w:embedRegular r:id="rId4" w:fontKey="{B61F9E0B-6EE3-4A82-8B57-BEEF0F486205}"/>
  </w:font>
  <w:font w:name="Cambria">
    <w:panose1 w:val="02040503050406030204"/>
    <w:charset w:val="00"/>
    <w:family w:val="roman"/>
    <w:pitch w:val="variable"/>
    <w:sig w:usb0="E00002FF" w:usb1="400004FF" w:usb2="00000000" w:usb3="00000000" w:csb0="0000019F" w:csb1="00000000"/>
    <w:embedRegular r:id="rId5" w:fontKey="{FECF9F0C-75D9-44DB-8187-16ABDB3FCF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498" w:rsidRPr="00A44D45" w:rsidRDefault="00A44D45" w:rsidP="00A44D45">
    <w:pPr>
      <w:pStyle w:val="Footer"/>
      <w:tabs>
        <w:tab w:val="clear" w:pos="4680"/>
        <w:tab w:val="clear" w:pos="9360"/>
        <w:tab w:val="center" w:pos="2995"/>
      </w:tabs>
      <w:spacing w:before="120"/>
    </w:pPr>
    <w:r>
      <w:t>[4573]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3418" w:rsidRDefault="00EF3418" w:rsidP="009F0C77">
      <w:r>
        <w:separator/>
      </w:r>
    </w:p>
  </w:footnote>
  <w:footnote w:type="continuationSeparator" w:id="0">
    <w:p w:rsidR="00EF3418" w:rsidRDefault="00EF34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99CZ19"/>
    <w:docVar w:name="CoverBillType" w:val="b"/>
    <w:docVar w:name="DocPath" w:val="L:\Council\bills\JN\3099CZ19.DOCX"/>
    <w:docVar w:name="dvBillNumber" w:val="4573"/>
    <w:docVar w:name="dvBillNumberPrefix" w:val="H. "/>
    <w:docVar w:name="dvOriginalBody" w:val="House"/>
    <w:docVar w:name="dvSteno" w:val="JN"/>
    <w:docVar w:name="NameofBody" w:val="h"/>
    <w:docVar w:name="vGroup2" w:val="Council"/>
  </w:docVars>
  <w:rsids>
    <w:rsidRoot w:val="00EF341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2C8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05C1"/>
    <w:rsid w:val="008A1768"/>
    <w:rsid w:val="008A489F"/>
    <w:rsid w:val="008F0F33"/>
    <w:rsid w:val="008F4429"/>
    <w:rsid w:val="0094021A"/>
    <w:rsid w:val="009B44AF"/>
    <w:rsid w:val="009C6A0B"/>
    <w:rsid w:val="009F0C77"/>
    <w:rsid w:val="009F4DD1"/>
    <w:rsid w:val="00A02543"/>
    <w:rsid w:val="00A04492"/>
    <w:rsid w:val="00A41684"/>
    <w:rsid w:val="00A44D45"/>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B2255"/>
    <w:rsid w:val="00DF3845"/>
    <w:rsid w:val="00E41911"/>
    <w:rsid w:val="00E44B57"/>
    <w:rsid w:val="00E92EEF"/>
    <w:rsid w:val="00EC1FA5"/>
    <w:rsid w:val="00EE5498"/>
    <w:rsid w:val="00EF2368"/>
    <w:rsid w:val="00EF3418"/>
    <w:rsid w:val="00F22BE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9A7DFB-3C39-4926-B768-8C2BF9C56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2C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2C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3ABF9-02B2-4A80-B2F0-9866C3667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3C6BC005.dotm</Template>
  <TotalTime>0</TotalTime>
  <Pages>2</Pages>
  <Words>381</Words>
  <Characters>1874</Characters>
  <Application>Microsoft Office Word</Application>
  <DocSecurity>0</DocSecurity>
  <Lines>62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4573 Text of Previous Version (May 8, 2019) - South Carolina Legislature Online</dc:title>
  <dc:creator>Julie Newboult</dc:creator>
  <cp:lastModifiedBy>S Volk</cp:lastModifiedBy>
  <cp:revision>2</cp:revision>
  <cp:lastPrinted>2019-05-02T20:45:00Z</cp:lastPrinted>
  <dcterms:created xsi:type="dcterms:W3CDTF">2019-05-08T19:35:00Z</dcterms:created>
  <dcterms:modified xsi:type="dcterms:W3CDTF">2019-05-08T19:35:00Z</dcterms:modified>
</cp:coreProperties>
</file>