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4ED" w:rsidRDefault="00A334ED" w:rsidP="00157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57E1A" w:rsidRDefault="00157E1A" w:rsidP="00157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E1A" w:rsidRDefault="00157E1A" w:rsidP="00157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E1A" w:rsidRDefault="00157E1A" w:rsidP="00157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E1A" w:rsidRDefault="00157E1A" w:rsidP="00157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E1A" w:rsidRDefault="00157E1A" w:rsidP="00157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E1A" w:rsidRDefault="00157E1A" w:rsidP="00157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27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3F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93F42">
        <w:t>TO AMEND THE CODE OF LAWS OF SOUTH CAROLINA, 1976, BY ADDING SECTION 5</w:t>
      </w:r>
      <w:r w:rsidR="003B7EA3">
        <w:noBreakHyphen/>
      </w:r>
      <w:r>
        <w:t>31</w:t>
      </w:r>
      <w:r w:rsidR="003B7EA3">
        <w:noBreakHyphen/>
      </w:r>
      <w:r>
        <w:t>695</w:t>
      </w:r>
      <w:r w:rsidRPr="00D93F42">
        <w:t xml:space="preserve"> SO AS TO </w:t>
      </w:r>
      <w:r>
        <w:t xml:space="preserve">PROVIDE THAT </w:t>
      </w:r>
      <w:r w:rsidRPr="00D93F42">
        <w:t>A MUNICIPALITY THAT PROVIDES WATER SERVICE OR WATER AND SEWER SERVICE TO CUSTOMERS BOTH WITHIN AND WITHOUT ITS CORPORATE BOUNDARIES MAY NOT REQUIRE OR DEMAND A NONMUNICIPAL RESIDENT</w:t>
      </w:r>
      <w:r w:rsidR="003B7EA3" w:rsidRPr="003B7EA3">
        <w:t>’</w:t>
      </w:r>
      <w:r w:rsidRPr="00D93F42">
        <w:t>S PERMISSION OR CONSENT TO ANNEXATION BY THE MUNICIPALITY AS A CONDITION FOR ESTABLISHING OR MAINTAINING THE SERVICE</w:t>
      </w:r>
      <w:r>
        <w:t xml:space="preserve">, AND TO PROVIDE THAT </w:t>
      </w:r>
      <w:r w:rsidRPr="00D93F42">
        <w:t>IF A MUNICIPALITY OFFERS TO PROVIDE WATER SERVICE OR WATER AND SEWER SERVICE TO PROPERTY OWNERS IN ANOTHER JURISDICTION, THEN THE SERVICE MUST BE OFFERED AT THE SAME PRICE AS IS OFFERED TO PROPERTY OWNERS LOCATED INSIDE THE MUNICIPALITY.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2793" w:rsidRDefault="00DF27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2793" w:rsidRDefault="00DF27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7CD" w:rsidRPr="009D17CD" w:rsidRDefault="00DF2793" w:rsidP="009D1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D17CD" w:rsidRPr="009D17CD">
        <w:rPr>
          <w:color w:val="000000" w:themeColor="text1"/>
          <w:u w:color="000000" w:themeColor="text1"/>
        </w:rPr>
        <w:t>Article 7, Chapter 31, Title 5 of the 1976 Code is amended by adding:</w:t>
      </w:r>
    </w:p>
    <w:p w:rsidR="009D17CD" w:rsidRPr="009D17CD" w:rsidRDefault="009D17CD" w:rsidP="009D1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17CD" w:rsidRDefault="00D93F42" w:rsidP="009D17C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rPr>
          <w:color w:val="000000" w:themeColor="text1"/>
          <w:u w:color="000000" w:themeColor="text1"/>
        </w:rPr>
      </w:pPr>
      <w:r>
        <w:rPr>
          <w:color w:val="000000" w:themeColor="text1"/>
          <w:u w:color="000000" w:themeColor="text1"/>
        </w:rPr>
        <w:tab/>
      </w:r>
      <w:r w:rsidR="009D17CD" w:rsidRPr="009D17CD">
        <w:rPr>
          <w:color w:val="000000" w:themeColor="text1"/>
          <w:u w:color="000000" w:themeColor="text1"/>
        </w:rPr>
        <w:t>“Section 5</w:t>
      </w:r>
      <w:r w:rsidR="003B7EA3">
        <w:rPr>
          <w:color w:val="000000" w:themeColor="text1"/>
          <w:u w:color="000000" w:themeColor="text1"/>
        </w:rPr>
        <w:noBreakHyphen/>
      </w:r>
      <w:r w:rsidR="009D17CD" w:rsidRPr="009D17CD">
        <w:rPr>
          <w:color w:val="000000" w:themeColor="text1"/>
          <w:u w:color="000000" w:themeColor="text1"/>
        </w:rPr>
        <w:t>31</w:t>
      </w:r>
      <w:r w:rsidR="003B7EA3">
        <w:rPr>
          <w:color w:val="000000" w:themeColor="text1"/>
          <w:u w:color="000000" w:themeColor="text1"/>
        </w:rPr>
        <w:noBreakHyphen/>
      </w:r>
      <w:r w:rsidR="009D17CD" w:rsidRPr="009D17CD">
        <w:rPr>
          <w:color w:val="000000" w:themeColor="text1"/>
          <w:u w:color="000000" w:themeColor="text1"/>
        </w:rPr>
        <w:t>695.</w:t>
      </w:r>
      <w:r w:rsidR="009D17CD" w:rsidRPr="009D17CD">
        <w:rPr>
          <w:color w:val="000000" w:themeColor="text1"/>
          <w:u w:color="000000" w:themeColor="text1"/>
        </w:rPr>
        <w:tab/>
      </w:r>
      <w:r w:rsidR="009D17CD">
        <w:rPr>
          <w:color w:val="000000" w:themeColor="text1"/>
          <w:u w:color="000000" w:themeColor="text1"/>
        </w:rPr>
        <w:t>(A)</w:t>
      </w:r>
      <w:r w:rsidR="009D17CD">
        <w:rPr>
          <w:color w:val="000000" w:themeColor="text1"/>
          <w:u w:color="000000" w:themeColor="text1"/>
        </w:rPr>
        <w:tab/>
      </w:r>
      <w:r w:rsidR="009D17CD" w:rsidRPr="009D17CD">
        <w:rPr>
          <w:color w:val="000000" w:themeColor="text1"/>
          <w:u w:color="000000" w:themeColor="text1"/>
        </w:rPr>
        <w:t>Notwithstanding another provision of law, a municipality that provides water service</w:t>
      </w:r>
      <w:r>
        <w:rPr>
          <w:color w:val="000000" w:themeColor="text1"/>
          <w:u w:color="000000" w:themeColor="text1"/>
        </w:rPr>
        <w:t xml:space="preserve"> or water and sewer service</w:t>
      </w:r>
      <w:r w:rsidR="009D17CD" w:rsidRPr="009D17CD">
        <w:rPr>
          <w:color w:val="000000" w:themeColor="text1"/>
          <w:u w:color="000000" w:themeColor="text1"/>
        </w:rPr>
        <w:t xml:space="preserve"> to customers both within and without its corporate boundaries may not require or demand a nonmunicipal resident</w:t>
      </w:r>
      <w:r w:rsidR="003B7EA3" w:rsidRPr="003B7EA3">
        <w:rPr>
          <w:color w:val="000000" w:themeColor="text1"/>
          <w:u w:color="000000" w:themeColor="text1"/>
        </w:rPr>
        <w:t>’</w:t>
      </w:r>
      <w:r w:rsidR="009D17CD" w:rsidRPr="009D17CD">
        <w:rPr>
          <w:color w:val="000000" w:themeColor="text1"/>
          <w:u w:color="000000" w:themeColor="text1"/>
        </w:rPr>
        <w:t xml:space="preserve">s permission or consent to annexation by the municipality as a condition for establishing or maintaining </w:t>
      </w:r>
      <w:r>
        <w:rPr>
          <w:color w:val="000000" w:themeColor="text1"/>
          <w:u w:color="000000" w:themeColor="text1"/>
        </w:rPr>
        <w:t>the</w:t>
      </w:r>
      <w:r w:rsidR="009D17CD" w:rsidRPr="009D17CD">
        <w:rPr>
          <w:color w:val="000000" w:themeColor="text1"/>
          <w:u w:color="000000" w:themeColor="text1"/>
        </w:rPr>
        <w:t xml:space="preserve"> service.</w:t>
      </w:r>
    </w:p>
    <w:p w:rsidR="00DF2793" w:rsidRPr="009D17CD" w:rsidRDefault="009D17CD" w:rsidP="009D17C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pPr>
      <w:r>
        <w:rPr>
          <w:color w:val="000000" w:themeColor="text1"/>
          <w:u w:color="000000" w:themeColor="text1"/>
        </w:rPr>
        <w:tab/>
        <w:t>(B)</w:t>
      </w:r>
      <w:r>
        <w:rPr>
          <w:color w:val="000000" w:themeColor="text1"/>
          <w:u w:color="000000" w:themeColor="text1"/>
        </w:rPr>
        <w:tab/>
      </w:r>
      <w:r w:rsidRPr="009D17CD">
        <w:rPr>
          <w:color w:val="000000" w:themeColor="text1"/>
          <w:u w:color="000000" w:themeColor="text1"/>
        </w:rPr>
        <w:t>Notwithstanding any other provision of law, if a municipality offers to provide water service</w:t>
      </w:r>
      <w:r w:rsidR="00D93F42">
        <w:rPr>
          <w:color w:val="000000" w:themeColor="text1"/>
          <w:u w:color="000000" w:themeColor="text1"/>
        </w:rPr>
        <w:t xml:space="preserve"> or water and sewer service</w:t>
      </w:r>
      <w:r w:rsidRPr="009D17CD">
        <w:rPr>
          <w:color w:val="000000" w:themeColor="text1"/>
          <w:u w:color="000000" w:themeColor="text1"/>
        </w:rPr>
        <w:t xml:space="preserve"> to property owners in another jurisdiction, then th</w:t>
      </w:r>
      <w:r w:rsidR="00D93F42">
        <w:rPr>
          <w:color w:val="000000" w:themeColor="text1"/>
          <w:u w:color="000000" w:themeColor="text1"/>
        </w:rPr>
        <w:t>e</w:t>
      </w:r>
      <w:r w:rsidRPr="009D17CD">
        <w:rPr>
          <w:color w:val="000000" w:themeColor="text1"/>
          <w:u w:color="000000" w:themeColor="text1"/>
        </w:rPr>
        <w:t xml:space="preserve"> service </w:t>
      </w:r>
      <w:r w:rsidRPr="009D17CD">
        <w:rPr>
          <w:color w:val="000000" w:themeColor="text1"/>
          <w:u w:color="000000" w:themeColor="text1"/>
        </w:rPr>
        <w:lastRenderedPageBreak/>
        <w:t>must be offered at the same price as is offered to property owners located inside the municipality.”</w:t>
      </w:r>
    </w:p>
    <w:p w:rsidR="00DF2793" w:rsidRDefault="00DF27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793" w:rsidRDefault="00DF27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D17CD">
        <w:t>2</w:t>
      </w:r>
      <w:r>
        <w:t>.</w:t>
      </w:r>
      <w:r>
        <w:tab/>
        <w:t>This act takes effect upon approval by the Governor.</w:t>
      </w:r>
    </w:p>
    <w:p w:rsidR="00727397" w:rsidRDefault="003B7EA3" w:rsidP="00F0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34ED" w:rsidRDefault="00A334ED" w:rsidP="00A334ED">
      <w:pPr>
        <w:suppressAutoHyphens/>
      </w:pPr>
    </w:p>
    <w:sectPr w:rsidR="00A334ED" w:rsidSect="00A334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793" w:rsidRDefault="00DF2793" w:rsidP="009F0C77">
      <w:r>
        <w:separator/>
      </w:r>
    </w:p>
  </w:endnote>
  <w:endnote w:type="continuationSeparator" w:id="0">
    <w:p w:rsidR="00DF2793" w:rsidRDefault="00DF27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E41ADE9-39AA-4264-AB8A-233277B40057}"/>
    <w:embedBold r:id="rId2" w:fontKey="{B081E876-93A0-4D59-BFA0-4B29A17F4D05}"/>
  </w:font>
  <w:font w:name="Calibri">
    <w:panose1 w:val="020F0502020204030204"/>
    <w:charset w:val="00"/>
    <w:family w:val="swiss"/>
    <w:pitch w:val="variable"/>
    <w:sig w:usb0="E00002FF" w:usb1="4000ACFF" w:usb2="00000001" w:usb3="00000000" w:csb0="0000019F" w:csb1="00000000"/>
    <w:embedRegular r:id="rId3" w:fontKey="{0BD78038-8442-44AB-8678-E54C257D5E76}"/>
  </w:font>
  <w:font w:name="Segoe UI">
    <w:panose1 w:val="020B0502040204020203"/>
    <w:charset w:val="00"/>
    <w:family w:val="swiss"/>
    <w:pitch w:val="variable"/>
    <w:sig w:usb0="E10022FF" w:usb1="C000E47F" w:usb2="00000029" w:usb3="00000000" w:csb0="000001DF" w:csb1="00000000"/>
    <w:embedRegular r:id="rId4" w:fontKey="{6BC54F15-D8C0-44F6-B860-53F47F09C392}"/>
  </w:font>
  <w:font w:name="Cambria">
    <w:panose1 w:val="02040503050406030204"/>
    <w:charset w:val="00"/>
    <w:family w:val="roman"/>
    <w:pitch w:val="variable"/>
    <w:sig w:usb0="E00002FF" w:usb1="400004FF" w:usb2="00000000" w:usb3="00000000" w:csb0="0000019F" w:csb1="00000000"/>
    <w:embedRegular r:id="rId5" w:fontKey="{6F151C61-7055-4D82-BE62-871BCA4555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397" w:rsidRPr="00A334ED" w:rsidRDefault="00A334ED" w:rsidP="00A334ED">
    <w:pPr>
      <w:pStyle w:val="Footer"/>
      <w:tabs>
        <w:tab w:val="clear" w:pos="4680"/>
        <w:tab w:val="clear" w:pos="9360"/>
        <w:tab w:val="center" w:pos="2995"/>
      </w:tabs>
      <w:spacing w:before="120"/>
    </w:pPr>
    <w:r>
      <w:t>[4593]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793" w:rsidRDefault="00DF2793" w:rsidP="009F0C77">
      <w:r>
        <w:separator/>
      </w:r>
    </w:p>
  </w:footnote>
  <w:footnote w:type="continuationSeparator" w:id="0">
    <w:p w:rsidR="00DF2793" w:rsidRDefault="00DF27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98ZW19"/>
    <w:docVar w:name="CoverBillType" w:val="b"/>
    <w:docVar w:name="DocPath" w:val="L:\Council\bills\CC\15598ZW19.DOCX"/>
    <w:docVar w:name="dvBillNumber" w:val="4593"/>
    <w:docVar w:name="dvBillNumberPrefix" w:val="H. "/>
    <w:docVar w:name="dvOriginalBody" w:val="House"/>
    <w:docVar w:name="dvSteno" w:val="CC"/>
    <w:docVar w:name="NameofBody" w:val="h"/>
    <w:docVar w:name="vGroup2" w:val="Council"/>
  </w:docVars>
  <w:rsids>
    <w:rsidRoot w:val="00DF2793"/>
    <w:rsid w:val="00011869"/>
    <w:rsid w:val="00015CD6"/>
    <w:rsid w:val="00094E2F"/>
    <w:rsid w:val="000E0100"/>
    <w:rsid w:val="000E1785"/>
    <w:rsid w:val="000F40FA"/>
    <w:rsid w:val="001035F1"/>
    <w:rsid w:val="0010776B"/>
    <w:rsid w:val="00133E66"/>
    <w:rsid w:val="001435A3"/>
    <w:rsid w:val="00146ED3"/>
    <w:rsid w:val="00151044"/>
    <w:rsid w:val="00157E1A"/>
    <w:rsid w:val="001D08F2"/>
    <w:rsid w:val="001D3A58"/>
    <w:rsid w:val="001D525B"/>
    <w:rsid w:val="001D7F4F"/>
    <w:rsid w:val="00205238"/>
    <w:rsid w:val="00230FF1"/>
    <w:rsid w:val="002321B6"/>
    <w:rsid w:val="00250967"/>
    <w:rsid w:val="002543C8"/>
    <w:rsid w:val="0025541D"/>
    <w:rsid w:val="00284AAE"/>
    <w:rsid w:val="002E5912"/>
    <w:rsid w:val="00301B21"/>
    <w:rsid w:val="00325348"/>
    <w:rsid w:val="0032732C"/>
    <w:rsid w:val="00336AD0"/>
    <w:rsid w:val="0037079A"/>
    <w:rsid w:val="003B7EA3"/>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11FC"/>
    <w:rsid w:val="005E2BC9"/>
    <w:rsid w:val="005F70C9"/>
    <w:rsid w:val="00605102"/>
    <w:rsid w:val="006215AA"/>
    <w:rsid w:val="006913C9"/>
    <w:rsid w:val="0069470D"/>
    <w:rsid w:val="006D58AA"/>
    <w:rsid w:val="00727397"/>
    <w:rsid w:val="00734F00"/>
    <w:rsid w:val="007A70AE"/>
    <w:rsid w:val="008362E8"/>
    <w:rsid w:val="0085786E"/>
    <w:rsid w:val="008A1768"/>
    <w:rsid w:val="008A489F"/>
    <w:rsid w:val="008F0F33"/>
    <w:rsid w:val="008F4429"/>
    <w:rsid w:val="0094021A"/>
    <w:rsid w:val="00940D28"/>
    <w:rsid w:val="009B44AF"/>
    <w:rsid w:val="009C6A0B"/>
    <w:rsid w:val="009D17CD"/>
    <w:rsid w:val="009F0C77"/>
    <w:rsid w:val="009F4DD1"/>
    <w:rsid w:val="00A02543"/>
    <w:rsid w:val="00A334ED"/>
    <w:rsid w:val="00A41684"/>
    <w:rsid w:val="00A64E80"/>
    <w:rsid w:val="00A72BCD"/>
    <w:rsid w:val="00A741D9"/>
    <w:rsid w:val="00A833AB"/>
    <w:rsid w:val="00A9741D"/>
    <w:rsid w:val="00AC34A2"/>
    <w:rsid w:val="00AD1C9A"/>
    <w:rsid w:val="00AD4B17"/>
    <w:rsid w:val="00AE7350"/>
    <w:rsid w:val="00B412D4"/>
    <w:rsid w:val="00B90C58"/>
    <w:rsid w:val="00BE3C22"/>
    <w:rsid w:val="00C0345E"/>
    <w:rsid w:val="00C31C95"/>
    <w:rsid w:val="00C3483A"/>
    <w:rsid w:val="00C74E9D"/>
    <w:rsid w:val="00C826DD"/>
    <w:rsid w:val="00C82FD3"/>
    <w:rsid w:val="00C92819"/>
    <w:rsid w:val="00CC6B7B"/>
    <w:rsid w:val="00CD2089"/>
    <w:rsid w:val="00D73A67"/>
    <w:rsid w:val="00D93F42"/>
    <w:rsid w:val="00D970A9"/>
    <w:rsid w:val="00DA4814"/>
    <w:rsid w:val="00DF2793"/>
    <w:rsid w:val="00DF3845"/>
    <w:rsid w:val="00E41911"/>
    <w:rsid w:val="00E44B57"/>
    <w:rsid w:val="00E92EEF"/>
    <w:rsid w:val="00EF2368"/>
    <w:rsid w:val="00F0157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04E4EE-C7D1-40A3-BEC3-088725D81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0C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0C5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56245-E2B1-4586-9743-714A8DF0D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FB387832.dotm</Template>
  <TotalTime>0</TotalTime>
  <Pages>2</Pages>
  <Words>250</Words>
  <Characters>1294</Characters>
  <Application>Microsoft Office Word</Application>
  <DocSecurity>0</DocSecurity>
  <Lines>46</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4593 Text of Previous Version (May 9, 2019) - South Carolina Legislature Online</dc:title>
  <dc:creator>Chris Charlton</dc:creator>
  <cp:lastModifiedBy>S Volk</cp:lastModifiedBy>
  <cp:revision>2</cp:revision>
  <cp:lastPrinted>2019-05-08T21:13:00Z</cp:lastPrinted>
  <dcterms:created xsi:type="dcterms:W3CDTF">2019-05-09T17:32:00Z</dcterms:created>
  <dcterms:modified xsi:type="dcterms:W3CDTF">2019-05-09T17:32:00Z</dcterms:modified>
</cp:coreProperties>
</file>