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020" w:rsidRDefault="00A51020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B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B5BBB">
        <w:rPr>
          <w:color w:val="000000" w:themeColor="text1"/>
          <w:u w:color="000000" w:themeColor="text1"/>
        </w:rPr>
        <w:t>TO AMEND SECTION 2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20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320, CODE OF LAWS OF SOUTH CAROLINA, 1976, RELATING TO FILLING VACANCIES ON THE GOVERNING BOARDS OF SOUTH CAROLINA</w:t>
      </w:r>
      <w:r w:rsidR="006732D6" w:rsidRPr="006732D6">
        <w:rPr>
          <w:color w:val="000000" w:themeColor="text1"/>
          <w:u w:color="000000" w:themeColor="text1"/>
        </w:rPr>
        <w:t>’</w:t>
      </w:r>
      <w:r w:rsidRPr="00DB5BBB">
        <w:rPr>
          <w:color w:val="000000" w:themeColor="text1"/>
          <w:u w:color="000000" w:themeColor="text1"/>
        </w:rPr>
        <w:t>S STATE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SUPPORTED COLLEGES AND UNIVERSITIES, SO AS TO PROVIDE THAT A PERSON IS INELIGIBLE TO SERVE ON ONE OF THE BOARDS OR COMMISSIONS ENUMERATED IN SECTION 2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20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320 IF, WITHIN THE PREVIOUS TWELVE MONTHS, THAT PERSON MADE A CAMPAIGN CONTRIBUTION TO A MEMBER OF OR A CANDIDATE FOR THE GENERAL ASSEMBLY.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FF4" w:rsidRPr="00DB5BBB" w:rsidRDefault="00207B34" w:rsidP="00CF6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F6FF4" w:rsidRPr="00DB5BBB">
        <w:rPr>
          <w:color w:val="000000" w:themeColor="text1"/>
          <w:u w:color="000000" w:themeColor="text1"/>
        </w:rPr>
        <w:t>Section 2</w:t>
      </w:r>
      <w:r w:rsidR="006732D6">
        <w:rPr>
          <w:color w:val="000000" w:themeColor="text1"/>
          <w:u w:color="000000" w:themeColor="text1"/>
        </w:rPr>
        <w:noBreakHyphen/>
      </w:r>
      <w:r w:rsidR="00CF6FF4" w:rsidRPr="00DB5BBB">
        <w:rPr>
          <w:color w:val="000000" w:themeColor="text1"/>
          <w:u w:color="000000" w:themeColor="text1"/>
        </w:rPr>
        <w:t>20</w:t>
      </w:r>
      <w:r w:rsidR="006732D6">
        <w:rPr>
          <w:color w:val="000000" w:themeColor="text1"/>
          <w:u w:color="000000" w:themeColor="text1"/>
        </w:rPr>
        <w:noBreakHyphen/>
      </w:r>
      <w:r w:rsidR="00CF6FF4" w:rsidRPr="00DB5BBB">
        <w:rPr>
          <w:color w:val="000000" w:themeColor="text1"/>
          <w:u w:color="000000" w:themeColor="text1"/>
        </w:rPr>
        <w:t>320 of the 1976 Code is amended by adding an appropriately lettered subsection to read:</w:t>
      </w:r>
    </w:p>
    <w:p w:rsidR="00CF6FF4" w:rsidRPr="00DB5BBB" w:rsidRDefault="00CF6FF4" w:rsidP="00CF6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B34" w:rsidRDefault="00CF6FF4" w:rsidP="00CF6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5BBB">
        <w:rPr>
          <w:color w:val="000000" w:themeColor="text1"/>
          <w:u w:color="000000" w:themeColor="text1"/>
        </w:rPr>
        <w:tab/>
        <w:t>“( )</w:t>
      </w:r>
      <w:r w:rsidRPr="00DB5BBB">
        <w:rPr>
          <w:color w:val="000000" w:themeColor="text1"/>
          <w:u w:color="000000" w:themeColor="text1"/>
        </w:rPr>
        <w:tab/>
        <w:t>A person is ineligible to serve on one of the boards or commissions enumerated in subsection (A) if, within the previous twelve months, that person made a campaign contribution, as defined by Section 8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13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1300(7) to a member of or a candidate for the General Assembly.”</w:t>
      </w:r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6FF4">
        <w:t>2</w:t>
      </w:r>
      <w:r>
        <w:t>.</w:t>
      </w:r>
      <w:r>
        <w:tab/>
        <w:t>This act takes effect upon approval by the Governor.</w:t>
      </w:r>
    </w:p>
    <w:p w:rsidR="00921B65" w:rsidRDefault="006732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020" w:rsidRDefault="00A51020" w:rsidP="00A51020">
      <w:pPr>
        <w:suppressAutoHyphens/>
      </w:pPr>
    </w:p>
    <w:sectPr w:rsidR="00A51020" w:rsidSect="00A510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B34" w:rsidRDefault="00207B34" w:rsidP="009F0C77">
      <w:r>
        <w:separator/>
      </w:r>
    </w:p>
  </w:endnote>
  <w:endnote w:type="continuationSeparator" w:id="0">
    <w:p w:rsidR="00207B34" w:rsidRDefault="00207B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AB680F-DF8A-42AE-90DC-06A8360029CA}"/>
    <w:embedBold r:id="rId2" w:fontKey="{7E69EF39-D223-4C21-ADB9-D40F82E2C5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9F6AFD-0445-41E7-B976-9A5A405C64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14E01E-98BB-49E0-BFA8-3AE78959DD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7BA836-8F54-4063-AD18-A8903B6E9B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B65" w:rsidRPr="00A51020" w:rsidRDefault="00A51020" w:rsidP="00A510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B34" w:rsidRDefault="00207B34" w:rsidP="009F0C77">
      <w:r>
        <w:separator/>
      </w:r>
    </w:p>
  </w:footnote>
  <w:footnote w:type="continuationSeparator" w:id="0">
    <w:p w:rsidR="00207B34" w:rsidRDefault="00207B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00ZW19"/>
    <w:docVar w:name="CoverBillType" w:val="b"/>
    <w:docVar w:name="DocPath" w:val="L:\Council\bills\CC\15500ZW19.DOCX"/>
    <w:docVar w:name="dvBillNumber" w:val="459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07B34"/>
    <w:rsid w:val="00011869"/>
    <w:rsid w:val="00015CD6"/>
    <w:rsid w:val="00046763"/>
    <w:rsid w:val="000E0100"/>
    <w:rsid w:val="000E1785"/>
    <w:rsid w:val="000F40FA"/>
    <w:rsid w:val="0010026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B3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6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BC4"/>
    <w:rsid w:val="005C2FE2"/>
    <w:rsid w:val="005E2BC9"/>
    <w:rsid w:val="00605102"/>
    <w:rsid w:val="006215AA"/>
    <w:rsid w:val="006732D6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1B65"/>
    <w:rsid w:val="0094021A"/>
    <w:rsid w:val="009B44AF"/>
    <w:rsid w:val="009C6A0B"/>
    <w:rsid w:val="009F0C77"/>
    <w:rsid w:val="009F4DD1"/>
    <w:rsid w:val="00A02543"/>
    <w:rsid w:val="00A41684"/>
    <w:rsid w:val="00A5102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7A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2ABA"/>
    <w:rsid w:val="00CF6FF4"/>
    <w:rsid w:val="00D3330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C4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2044BC-8B8B-414A-AFC6-4E4020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7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7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2DD64-7139-4676-946C-467C400A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1</Pages>
  <Words>164</Words>
  <Characters>815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4596 Text of Previous Version (May 9, 2019) - South Carolina Legislature Online</dc:title>
  <dc:creator>Chris Charlton</dc:creator>
  <cp:lastModifiedBy>S Volk</cp:lastModifiedBy>
  <cp:revision>2</cp:revision>
  <cp:lastPrinted>2019-05-08T18:53:00Z</cp:lastPrinted>
  <dcterms:created xsi:type="dcterms:W3CDTF">2019-05-09T17:39:00Z</dcterms:created>
  <dcterms:modified xsi:type="dcterms:W3CDTF">2019-05-09T17:39:00Z</dcterms:modified>
</cp:coreProperties>
</file>