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22920" w:rsidRP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20, 2020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Pr="00B22920" w:rsidRDefault="00B22920" w:rsidP="00B2292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4663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Finlay and Wheeler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2/20/20--H.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B22920" w:rsidRP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MEDICAL,</w:t>
      </w:r>
    </w:p>
    <w:p w:rsidR="00B22920" w:rsidRP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MILITARY, PUBLIC AND MUNICIPAL AFFAIRS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4663) </w:t>
      </w:r>
      <w:r w:rsidRPr="00B22920">
        <w:rPr>
          <w:color w:val="000000" w:themeColor="text1"/>
          <w:u w:color="000000" w:themeColor="text1"/>
        </w:rPr>
        <w:t>to amend Section 40</w:t>
      </w:r>
      <w:r w:rsidRPr="00B22920">
        <w:rPr>
          <w:color w:val="000000" w:themeColor="text1"/>
          <w:u w:color="000000" w:themeColor="text1"/>
        </w:rPr>
        <w:noBreakHyphen/>
        <w:t>43</w:t>
      </w:r>
      <w:r w:rsidRPr="00B22920">
        <w:rPr>
          <w:color w:val="000000" w:themeColor="text1"/>
          <w:u w:color="000000" w:themeColor="text1"/>
        </w:rPr>
        <w:noBreakHyphen/>
        <w:t>190, Code of Laws of South Carolina, 1976, relating to the protocol for pharmacists to administer influenza vaccines without the order of a</w:t>
      </w:r>
      <w:r>
        <w:t>, etc., respectfully</w:t>
      </w:r>
    </w:p>
    <w:p w:rsidR="00B22920" w:rsidRP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266F">
        <w:t>Amend the bill, as and if amended, by striking all after the enacting words and inserting: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C4266F">
        <w:t>/</w:t>
      </w:r>
      <w:r w:rsidRPr="00C4266F">
        <w:tab/>
        <w:t>SECTION</w:t>
      </w:r>
      <w:r w:rsidRPr="00C4266F">
        <w:tab/>
        <w:t>1.</w:t>
      </w:r>
      <w:r w:rsidRPr="00C4266F">
        <w:tab/>
      </w:r>
      <w:r w:rsidRPr="00C4266F">
        <w:rPr>
          <w:u w:color="000000" w:themeColor="text1"/>
        </w:rPr>
        <w:t>Section 40</w:t>
      </w:r>
      <w:r w:rsidRPr="00C4266F">
        <w:rPr>
          <w:u w:color="000000" w:themeColor="text1"/>
        </w:rPr>
        <w:noBreakHyphen/>
        <w:t>43</w:t>
      </w:r>
      <w:r w:rsidRPr="00C4266F">
        <w:rPr>
          <w:u w:color="000000" w:themeColor="text1"/>
        </w:rPr>
        <w:noBreakHyphen/>
        <w:t>190(A)(2) of the 1976 Code is amended to read: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rPr>
          <w:u w:color="000000" w:themeColor="text1"/>
        </w:rPr>
        <w:tab/>
        <w:t>“(2)</w:t>
      </w:r>
      <w:r w:rsidRPr="00C4266F">
        <w:rPr>
          <w:u w:color="000000" w:themeColor="text1"/>
        </w:rPr>
        <w:tab/>
      </w:r>
      <w:r w:rsidRPr="00C4266F">
        <w:t>The administration of vaccines as authorized in this section must not be to a person under the age of eighteen years; provided, however, that: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  <w:t>(a)</w:t>
      </w:r>
      <w:r w:rsidRPr="00C4266F">
        <w:tab/>
        <w:t xml:space="preserve">the influenza vaccine may be administered to a person twelve years of age or older pursuant to protocol issued by the Board of Medical Examiners; </w:t>
      </w:r>
      <w:r w:rsidRPr="00C4266F">
        <w:rPr>
          <w:strike/>
        </w:rPr>
        <w:t>and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4266F">
        <w:tab/>
      </w:r>
      <w:r w:rsidRPr="00C4266F">
        <w:tab/>
      </w:r>
      <w:r w:rsidRPr="00C4266F">
        <w:tab/>
        <w:t>(b)</w:t>
      </w:r>
      <w:r w:rsidRPr="00C4266F">
        <w:tab/>
      </w:r>
      <w:r w:rsidRPr="00C4266F">
        <w:rPr>
          <w:u w:val="single"/>
        </w:rPr>
        <w:t>the influenza vaccine may be administered to a person under the age of twelve pursuant to protocol issued by the Board of Medical Examiners upon recommendation of the Joint Pharmacist Administered Vaccines Committee; and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</w:r>
      <w:r w:rsidRPr="00C4266F">
        <w:rPr>
          <w:u w:val="single"/>
        </w:rPr>
        <w:t>(c)</w:t>
      </w:r>
      <w:r w:rsidRPr="00C4266F">
        <w:tab/>
        <w:t xml:space="preserve">a pharmacist who has completed the training described in subsection (B)(1) may administer </w:t>
      </w:r>
      <w:r w:rsidRPr="00C4266F">
        <w:rPr>
          <w:strike/>
        </w:rPr>
        <w:t>a vaccine</w:t>
      </w:r>
      <w:r w:rsidRPr="00C4266F">
        <w:t xml:space="preserve"> </w:t>
      </w:r>
      <w:r w:rsidRPr="00C4266F">
        <w:rPr>
          <w:u w:val="single"/>
        </w:rPr>
        <w:t>other vaccines</w:t>
      </w:r>
      <w:r w:rsidRPr="00C4266F">
        <w:t xml:space="preserve"> approved by the Centers for Disease Control to a person of any age </w:t>
      </w:r>
      <w:r w:rsidRPr="00C4266F">
        <w:lastRenderedPageBreak/>
        <w:t>pursuant to a written order or prescription of a practitioner for a specific patient of that practitioner.”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266F">
        <w:t>SECTION</w:t>
      </w:r>
      <w:r w:rsidRPr="00C4266F">
        <w:tab/>
        <w:t>2.</w:t>
      </w:r>
      <w:r w:rsidRPr="00C4266F">
        <w:tab/>
        <w:t xml:space="preserve">This act takes effect upon approval by the Governor. </w:t>
      </w:r>
      <w:r w:rsidRPr="00C4266F">
        <w:rPr>
          <w:u w:val="single"/>
        </w:rPr>
        <w:t>The initial recommendation required in Section 40</w:t>
      </w:r>
      <w:r w:rsidRPr="00C4266F">
        <w:rPr>
          <w:u w:val="single"/>
        </w:rPr>
        <w:noBreakHyphen/>
        <w:t>43</w:t>
      </w:r>
      <w:r w:rsidRPr="00C4266F">
        <w:rPr>
          <w:u w:val="single"/>
        </w:rPr>
        <w:noBreakHyphen/>
        <w:t>190(A)(2)(b) must be submitted to the Board of Medical Examiners no later than three months after the effective date of this act.</w:t>
      </w:r>
      <w:r w:rsidRPr="00C4266F">
        <w:tab/>
        <w:t>/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266F">
        <w:t>Renumber sections to conform.</w:t>
      </w:r>
    </w:p>
    <w:p w:rsid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266F">
        <w:t>Amend title to conform.</w:t>
      </w:r>
    </w:p>
    <w:p w:rsidR="00B22920" w:rsidRPr="00C4266F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LEON HOWARD for Committee.</w:t>
      </w:r>
    </w:p>
    <w:p w:rsidR="00B22920" w:rsidRP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Pr="00B22920" w:rsidRDefault="00B22920" w:rsidP="00B2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B22920" w:rsidRPr="00633381" w:rsidRDefault="00B22920" w:rsidP="00B22920">
      <w:pPr>
        <w:rPr>
          <w:b/>
        </w:rPr>
      </w:pPr>
      <w:r w:rsidRPr="00633381">
        <w:rPr>
          <w:b/>
        </w:rPr>
        <w:t>Explanation of Fiscal Impact</w:t>
      </w:r>
    </w:p>
    <w:p w:rsidR="00B22920" w:rsidRPr="00633381" w:rsidRDefault="00B22920" w:rsidP="00B22920">
      <w:pPr>
        <w:rPr>
          <w:b/>
        </w:rPr>
      </w:pPr>
      <w:r w:rsidRPr="00633381">
        <w:rPr>
          <w:b/>
        </w:rPr>
        <w:t>Prefiled on November 20, 2019</w:t>
      </w:r>
    </w:p>
    <w:p w:rsidR="00B22920" w:rsidRPr="00633381" w:rsidRDefault="00B22920" w:rsidP="00B22920">
      <w:pPr>
        <w:rPr>
          <w:b/>
        </w:rPr>
      </w:pPr>
      <w:r w:rsidRPr="00633381">
        <w:rPr>
          <w:b/>
        </w:rPr>
        <w:t>State Expenditure</w:t>
      </w:r>
    </w:p>
    <w:p w:rsidR="00B22920" w:rsidRPr="00BD309C" w:rsidRDefault="00B22920" w:rsidP="00B22920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BD309C">
        <w:rPr>
          <w:sz w:val="22"/>
        </w:rPr>
        <w:t xml:space="preserve">This bill authorizes pharmacists, pursuant to protocol issued by the Board of Medical Examiners, which is under the regulation of LLR, to issue an influenza vaccine to a person of any age without a written order or prescription from a practitioner. Removing the age requirement will not materially alter the department’s oversight or regulatory activities.  Therefore, the bill will not have an expenditure impact on the </w:t>
      </w:r>
      <w:r>
        <w:rPr>
          <w:sz w:val="22"/>
        </w:rPr>
        <w:t>g</w:t>
      </w:r>
      <w:r w:rsidRPr="00BD309C">
        <w:rPr>
          <w:sz w:val="22"/>
        </w:rPr>
        <w:t xml:space="preserve">eneral </w:t>
      </w:r>
      <w:r>
        <w:rPr>
          <w:sz w:val="22"/>
        </w:rPr>
        <w:t>f</w:t>
      </w:r>
      <w:r w:rsidRPr="00BD309C">
        <w:rPr>
          <w:sz w:val="22"/>
        </w:rPr>
        <w:t xml:space="preserve">und, </w:t>
      </w:r>
      <w:r>
        <w:rPr>
          <w:sz w:val="22"/>
        </w:rPr>
        <w:t>f</w:t>
      </w:r>
      <w:r w:rsidRPr="00BD309C">
        <w:rPr>
          <w:sz w:val="22"/>
        </w:rPr>
        <w:t xml:space="preserve">ederal </w:t>
      </w:r>
      <w:r>
        <w:rPr>
          <w:sz w:val="22"/>
        </w:rPr>
        <w:t>f</w:t>
      </w:r>
      <w:r w:rsidRPr="00BD309C">
        <w:rPr>
          <w:sz w:val="22"/>
        </w:rPr>
        <w:t xml:space="preserve">unds, or </w:t>
      </w:r>
      <w:r>
        <w:rPr>
          <w:sz w:val="22"/>
        </w:rPr>
        <w:t>o</w:t>
      </w:r>
      <w:r w:rsidRPr="00BD309C">
        <w:rPr>
          <w:sz w:val="22"/>
        </w:rPr>
        <w:t xml:space="preserve">ther </w:t>
      </w:r>
      <w:r>
        <w:rPr>
          <w:sz w:val="22"/>
        </w:rPr>
        <w:t>f</w:t>
      </w:r>
      <w:r w:rsidRPr="00BD309C">
        <w:rPr>
          <w:sz w:val="22"/>
        </w:rPr>
        <w:t>unds.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B22920" w:rsidRP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22920" w:rsidSect="00B2292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19A2" w:rsidRDefault="00E619A2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1C" w:rsidRPr="00C63AD2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63AD2">
        <w:rPr>
          <w:color w:val="000000" w:themeColor="text1"/>
          <w:u w:color="000000" w:themeColor="text1"/>
        </w:rPr>
        <w:t>TO AMEND SECTION 40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190, CODE OF LAWS OF SOUTH CAROLINA, 1976, RELATING TO THE PROTOCOL FOR PHARMACISTS TO ADMINISTER INFLUENZA VACCINES WITHOUT THE ORDER OF A PRACTITIONER, SO AS TO PROVIDE PHARMACISTS MAY ADMINISTER INFLUENZA VACCINES TO PERSONS OF ANY AGE WITHOUT THE ORDER OF A PRACTITIONER PURSUANT TO PROTOCOL ISSUED BY THE BOARD OF MEDICAL EXAMINERS.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0731C" w:rsidRPr="00C63AD2">
        <w:rPr>
          <w:color w:val="000000" w:themeColor="text1"/>
          <w:u w:color="000000" w:themeColor="text1"/>
        </w:rPr>
        <w:t>Section 40</w:t>
      </w:r>
      <w:r w:rsidR="00C43F1D">
        <w:rPr>
          <w:color w:val="000000" w:themeColor="text1"/>
          <w:u w:color="000000" w:themeColor="text1"/>
        </w:rPr>
        <w:noBreakHyphen/>
      </w:r>
      <w:r w:rsidR="0020731C"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="0020731C" w:rsidRPr="00C63AD2">
        <w:rPr>
          <w:color w:val="000000" w:themeColor="text1"/>
          <w:u w:color="000000" w:themeColor="text1"/>
        </w:rPr>
        <w:t>190(A)(2) of the 1976 Code is amended to read:</w:t>
      </w:r>
    </w:p>
    <w:p w:rsidR="0020731C" w:rsidRDefault="002073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731C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“(2)</w:t>
      </w:r>
      <w:r>
        <w:rPr>
          <w:color w:val="000000" w:themeColor="text1"/>
          <w:u w:color="000000" w:themeColor="text1"/>
        </w:rPr>
        <w:tab/>
      </w:r>
      <w:r w:rsidRPr="00AB348D">
        <w:t>The administration of vaccines as authorized in this section must not be to a person under the age of eighteen years; provided, however, that:</w:t>
      </w:r>
    </w:p>
    <w:p w:rsidR="0020731C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</w:r>
      <w:r w:rsidRPr="00AB348D">
        <w:t xml:space="preserve">the influenza vaccine may be administered to a person </w:t>
      </w:r>
      <w:r w:rsidRPr="0020731C">
        <w:rPr>
          <w:strike/>
        </w:rPr>
        <w:t>twelve years</w:t>
      </w:r>
      <w:r w:rsidRPr="00AB348D">
        <w:t xml:space="preserve"> of </w:t>
      </w:r>
      <w:r>
        <w:rPr>
          <w:u w:val="single"/>
        </w:rPr>
        <w:t>any</w:t>
      </w:r>
      <w:r>
        <w:t xml:space="preserve"> </w:t>
      </w:r>
      <w:r w:rsidRPr="00AB348D">
        <w:t xml:space="preserve">age </w:t>
      </w:r>
      <w:r w:rsidRPr="0020731C">
        <w:rPr>
          <w:strike/>
        </w:rPr>
        <w:t>or older</w:t>
      </w:r>
      <w:r w:rsidRPr="00AB348D">
        <w:t xml:space="preserve"> pursuant to protocol issued by the Board of Medical Examiners; and</w:t>
      </w:r>
    </w:p>
    <w:p w:rsidR="0020731C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348D">
        <w:tab/>
      </w:r>
      <w:r w:rsidRPr="00AB348D">
        <w:tab/>
      </w:r>
      <w:r w:rsidRPr="00AB348D">
        <w:tab/>
        <w:t>(b)</w:t>
      </w:r>
      <w:r>
        <w:tab/>
      </w:r>
      <w:r w:rsidRPr="00AB348D">
        <w:t xml:space="preserve">a pharmacist who has completed the training described in subsection (B)(1) may administer </w:t>
      </w:r>
      <w:r w:rsidRPr="0020731C">
        <w:rPr>
          <w:strike/>
        </w:rPr>
        <w:t>a vaccine</w:t>
      </w:r>
      <w:r w:rsidRPr="00AB348D">
        <w:t xml:space="preserve"> </w:t>
      </w:r>
      <w:r>
        <w:rPr>
          <w:u w:val="single"/>
        </w:rPr>
        <w:t>other vaccines</w:t>
      </w:r>
      <w:r>
        <w:t xml:space="preserve"> </w:t>
      </w:r>
      <w:r w:rsidRPr="00AB348D">
        <w:t>approved by the Centers for Disease Control to a person of any age pursuant to a written order or prescription of a practitioner for a specific patient of that practitioner.</w:t>
      </w:r>
      <w:r>
        <w:t>”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731C">
        <w:t>2</w:t>
      </w:r>
      <w:r>
        <w:t>.</w:t>
      </w:r>
      <w:r>
        <w:tab/>
        <w:t>This act takes effect upon approval by the Governor.</w:t>
      </w:r>
    </w:p>
    <w:p w:rsidR="009B3772" w:rsidRDefault="00C43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EFD" w:rsidRDefault="00114EFD" w:rsidP="00114EFD">
      <w:pPr>
        <w:suppressAutoHyphens/>
      </w:pPr>
    </w:p>
    <w:sectPr w:rsidR="00114EFD" w:rsidSect="00B2292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41F" w:rsidRDefault="00EF341F" w:rsidP="009F0C77">
      <w:r>
        <w:separator/>
      </w:r>
    </w:p>
  </w:endnote>
  <w:endnote w:type="continuationSeparator" w:id="0">
    <w:p w:rsidR="00EF341F" w:rsidRDefault="00EF3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2613D6-CC59-487E-9AE5-CC5ADB6A60C2}"/>
    <w:embedBold r:id="rId2" w:fontKey="{1937094F-C73C-42BE-9214-DE20831A22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2B4A3B6-30D6-4614-84F4-5DC135C84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9949A1-634D-489A-8BE8-C240E67A8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772" w:rsidRPr="00E619A2" w:rsidRDefault="00E619A2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</w:t>
    </w:r>
    <w:r w:rsidR="00B22920">
      <w:t>-</w:t>
    </w:r>
    <w:r w:rsidR="00B22920">
      <w:fldChar w:fldCharType="begin"/>
    </w:r>
    <w:r w:rsidR="00B22920">
      <w:instrText xml:space="preserve"> PAGE  \* MERGEFORMAT </w:instrText>
    </w:r>
    <w:r w:rsidR="00B22920">
      <w:fldChar w:fldCharType="separate"/>
    </w:r>
    <w:r w:rsidR="00114EFD">
      <w:rPr>
        <w:noProof/>
      </w:rPr>
      <w:t>2</w:t>
    </w:r>
    <w:r w:rsidR="00B22920">
      <w:fldChar w:fldCharType="end"/>
    </w:r>
    <w:r w:rsidR="00B2292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920" w:rsidRPr="00E619A2" w:rsidRDefault="00B22920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4E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41F" w:rsidRDefault="00EF341F" w:rsidP="009F0C77">
      <w:r>
        <w:separator/>
      </w:r>
    </w:p>
  </w:footnote>
  <w:footnote w:type="continuationSeparator" w:id="0">
    <w:p w:rsidR="00EF341F" w:rsidRDefault="00EF3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1WAB20"/>
    <w:docVar w:name="CoverBillType" w:val="b"/>
    <w:docVar w:name="DocPath" w:val="L:\Council\bills\AGM\19641WAB20.DOCX"/>
    <w:docVar w:name="dvBillNumber" w:val="46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F341F"/>
    <w:rsid w:val="00011869"/>
    <w:rsid w:val="00015CD6"/>
    <w:rsid w:val="000E0100"/>
    <w:rsid w:val="000E1785"/>
    <w:rsid w:val="000F40FA"/>
    <w:rsid w:val="001035F1"/>
    <w:rsid w:val="0010776B"/>
    <w:rsid w:val="001142E0"/>
    <w:rsid w:val="00114EF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31C"/>
    <w:rsid w:val="002321B6"/>
    <w:rsid w:val="00232912"/>
    <w:rsid w:val="00243D0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B24"/>
    <w:rsid w:val="00545593"/>
    <w:rsid w:val="00556EBF"/>
    <w:rsid w:val="00577C6C"/>
    <w:rsid w:val="005A62FE"/>
    <w:rsid w:val="005C253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377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920"/>
    <w:rsid w:val="00B412D4"/>
    <w:rsid w:val="00BE3C22"/>
    <w:rsid w:val="00C0345E"/>
    <w:rsid w:val="00C31C95"/>
    <w:rsid w:val="00C3483A"/>
    <w:rsid w:val="00C43F1D"/>
    <w:rsid w:val="00C74E9D"/>
    <w:rsid w:val="00C826DD"/>
    <w:rsid w:val="00C82FD3"/>
    <w:rsid w:val="00C92819"/>
    <w:rsid w:val="00CC6B7B"/>
    <w:rsid w:val="00CD2089"/>
    <w:rsid w:val="00D73A67"/>
    <w:rsid w:val="00D970A9"/>
    <w:rsid w:val="00DA0CB4"/>
    <w:rsid w:val="00DF3845"/>
    <w:rsid w:val="00E41911"/>
    <w:rsid w:val="00E44B57"/>
    <w:rsid w:val="00E619A2"/>
    <w:rsid w:val="00E92EEF"/>
    <w:rsid w:val="00EF2368"/>
    <w:rsid w:val="00EF34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0384D-6CDE-4D67-A6B5-F21C35E1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B2292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BE2AC-9EBD-4221-92E3-60E7E1DB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CF801A95</Template>
  <TotalTime>0</TotalTime>
  <Pages>3</Pages>
  <Words>607</Words>
  <Characters>3138</Characters>
  <Application>Microsoft Office Word</Application>
  <DocSecurity>0</DocSecurity>
  <Lines>110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4663: Subject not yet available - South Carolina Legislature Online</vt:lpstr>
    </vt:vector>
  </TitlesOfParts>
  <Company>LPITS</Company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4663 Text of Previous Version (Feb. 20, 2020) - South Carolina Legislature Online</dc:title>
  <dc:creator>Angie Morgan</dc:creator>
  <cp:lastModifiedBy>Lavarres Lynch</cp:lastModifiedBy>
  <cp:revision>2</cp:revision>
  <cp:lastPrinted>2019-11-18T21:26:00Z</cp:lastPrinted>
  <dcterms:created xsi:type="dcterms:W3CDTF">2020-02-20T20:36:00Z</dcterms:created>
  <dcterms:modified xsi:type="dcterms:W3CDTF">2020-02-20T20:36:00Z</dcterms:modified>
</cp:coreProperties>
</file>