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494" w:rsidRDefault="00533494"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8B" w:rsidRDefault="005A248B"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70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4C4C2E">
        <w:noBreakHyphen/>
      </w:r>
      <w:r>
        <w:t>63</w:t>
      </w:r>
      <w:r w:rsidR="004C4C2E">
        <w:noBreakHyphen/>
      </w:r>
      <w:r>
        <w:t>74, CODE OF LAWS OF SOUTH CAROLINA, 1976, RELATING TO THE MANDATORY ELECTRONIC FILING OF DEATH CERTIFICATES WITH THE BUREAU OF VITAL STATISTICS OF THE DEPARTMENT OF HEALTH AND ENVIRONMENTAL CONTROL, SO AS TO ELIMINATE EXEMPTIONS FOR PHYSICIANS WHO CERTIFY FEWER THAN TWELVE DEATHS ANNUALLY.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1529">
        <w:t>Section 44</w:t>
      </w:r>
      <w:r w:rsidR="004C4C2E">
        <w:noBreakHyphen/>
      </w:r>
      <w:r w:rsidR="000D1529">
        <w:t>63</w:t>
      </w:r>
      <w:r w:rsidR="004C4C2E">
        <w:noBreakHyphen/>
      </w:r>
      <w:r w:rsidR="000D1529">
        <w:t>74(A)(4) of the 1976 Code is amended to read:</w:t>
      </w:r>
    </w:p>
    <w:p w:rsidR="000D1529" w:rsidRDefault="000D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29" w:rsidRDefault="000D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6E0A9D">
        <w:t xml:space="preserve">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0D1529">
        <w:rPr>
          <w:strike/>
        </w:rPr>
        <w:t>physicians certifying fewer than twelve deaths per year,</w:t>
      </w:r>
      <w:r w:rsidRPr="006E0A9D">
        <w:t xml:space="preserve"> and funeral homes that perform fewer than twelve funerals per year are exempt from the requirement to file electronically but must comply with the requirements of items (2) or (3), as applicable.</w:t>
      </w:r>
      <w:r>
        <w:t>”</w:t>
      </w: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08B" w:rsidRDefault="00D5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1529">
        <w:t>2</w:t>
      </w:r>
      <w:r>
        <w:t>.</w:t>
      </w:r>
      <w:r>
        <w:tab/>
        <w:t>This act takes effect upon approval by the Governor.</w:t>
      </w:r>
    </w:p>
    <w:p w:rsidR="00FE13FE" w:rsidRDefault="004C4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3494" w:rsidRDefault="00533494" w:rsidP="00533494">
      <w:pPr>
        <w:suppressAutoHyphens/>
      </w:pPr>
    </w:p>
    <w:sectPr w:rsidR="00533494" w:rsidSect="005334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529" w:rsidRDefault="000D1529" w:rsidP="009F0C77">
      <w:r>
        <w:separator/>
      </w:r>
    </w:p>
  </w:endnote>
  <w:endnote w:type="continuationSeparator" w:id="0">
    <w:p w:rsidR="000D1529" w:rsidRDefault="000D1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40B598-E7DF-46AF-AD9C-532442B067EE}"/>
    <w:embedBold r:id="rId2" w:fontKey="{97B2862A-543D-46E9-B962-86419E7AD1EB}"/>
  </w:font>
  <w:font w:name="Calibri">
    <w:panose1 w:val="020F0502020204030204"/>
    <w:charset w:val="00"/>
    <w:family w:val="swiss"/>
    <w:pitch w:val="variable"/>
    <w:sig w:usb0="E0002EFF" w:usb1="C000247B" w:usb2="00000009" w:usb3="00000000" w:csb0="000001FF" w:csb1="00000000"/>
    <w:embedRegular r:id="rId3" w:fontKey="{652792B6-5AB6-4BE7-95CF-6C02632E583E}"/>
  </w:font>
  <w:font w:name="Segoe UI">
    <w:panose1 w:val="020B0502040204020203"/>
    <w:charset w:val="00"/>
    <w:family w:val="swiss"/>
    <w:pitch w:val="variable"/>
    <w:sig w:usb0="E4002EFF" w:usb1="C000E47F" w:usb2="00000009" w:usb3="00000000" w:csb0="000001FF" w:csb1="00000000"/>
    <w:embedRegular r:id="rId4" w:fontKey="{05AFC2C6-0B6F-427A-92DB-010631927C31}"/>
  </w:font>
  <w:font w:name="Cambria">
    <w:panose1 w:val="02040503050406030204"/>
    <w:charset w:val="00"/>
    <w:family w:val="roman"/>
    <w:pitch w:val="variable"/>
    <w:sig w:usb0="E00006FF" w:usb1="420024FF" w:usb2="02000000" w:usb3="00000000" w:csb0="0000019F" w:csb1="00000000"/>
    <w:embedRegular r:id="rId5" w:fontKey="{88DF6630-6F7C-4ECF-86C5-F5C341BB59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3FE" w:rsidRPr="00533494" w:rsidRDefault="00533494" w:rsidP="00533494">
    <w:pPr>
      <w:pStyle w:val="Footer"/>
      <w:tabs>
        <w:tab w:val="clear" w:pos="4680"/>
        <w:tab w:val="clear" w:pos="9360"/>
        <w:tab w:val="center" w:pos="2995"/>
      </w:tabs>
      <w:spacing w:before="120"/>
    </w:pPr>
    <w:r>
      <w:t>[4669]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529" w:rsidRDefault="000D1529" w:rsidP="009F0C77">
      <w:r>
        <w:separator/>
      </w:r>
    </w:p>
  </w:footnote>
  <w:footnote w:type="continuationSeparator" w:id="0">
    <w:p w:rsidR="000D1529" w:rsidRDefault="000D1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1WAB20"/>
    <w:docVar w:name="CoverBillType" w:val="b"/>
    <w:docVar w:name="DocPath" w:val="L:\Council\bills\AGM\19631WAB20.DOCX"/>
    <w:docVar w:name="dvBillNumber" w:val="4669"/>
    <w:docVar w:name="dvBillNumberPrefix" w:val="H. "/>
    <w:docVar w:name="dvOriginalBody" w:val="House"/>
    <w:docVar w:name="dvSteno" w:val="AGM"/>
    <w:docVar w:name="NameofBody" w:val="h"/>
    <w:docVar w:name="vGroup2" w:val="Council"/>
  </w:docVars>
  <w:rsids>
    <w:rsidRoot w:val="00D5708B"/>
    <w:rsid w:val="00011869"/>
    <w:rsid w:val="00015CD6"/>
    <w:rsid w:val="000D152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6B29"/>
    <w:rsid w:val="003E5288"/>
    <w:rsid w:val="003F6D79"/>
    <w:rsid w:val="0041760A"/>
    <w:rsid w:val="00417C01"/>
    <w:rsid w:val="004403BD"/>
    <w:rsid w:val="00461441"/>
    <w:rsid w:val="004809EE"/>
    <w:rsid w:val="004C4C2E"/>
    <w:rsid w:val="004E7D54"/>
    <w:rsid w:val="005273C6"/>
    <w:rsid w:val="00530A69"/>
    <w:rsid w:val="00533494"/>
    <w:rsid w:val="00545593"/>
    <w:rsid w:val="00556EBF"/>
    <w:rsid w:val="00577C6C"/>
    <w:rsid w:val="00587BD5"/>
    <w:rsid w:val="005A248B"/>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1978"/>
    <w:rsid w:val="00D5708B"/>
    <w:rsid w:val="00D73A67"/>
    <w:rsid w:val="00D970A9"/>
    <w:rsid w:val="00DF3845"/>
    <w:rsid w:val="00E41911"/>
    <w:rsid w:val="00E44B57"/>
    <w:rsid w:val="00E92EEF"/>
    <w:rsid w:val="00EE7067"/>
    <w:rsid w:val="00EF2368"/>
    <w:rsid w:val="00F24442"/>
    <w:rsid w:val="00F50AE3"/>
    <w:rsid w:val="00F655B7"/>
    <w:rsid w:val="00F656BA"/>
    <w:rsid w:val="00F67CF1"/>
    <w:rsid w:val="00F728AA"/>
    <w:rsid w:val="00F840F0"/>
    <w:rsid w:val="00FB0D0D"/>
    <w:rsid w:val="00FB43B4"/>
    <w:rsid w:val="00FB6B0B"/>
    <w:rsid w:val="00FE13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61BDA-A639-45A0-A3A4-BEF1D1665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C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C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38F18-1383-4F7F-A661-541BF6E90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1</Pages>
  <Words>194</Words>
  <Characters>1053</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4669 Text of Previous Version (Nov. 20, 2019) - South Carolina Legislature Online</dc:title>
  <dc:creator>Angie Morgan</dc:creator>
  <cp:lastModifiedBy>S Wilson</cp:lastModifiedBy>
  <cp:revision>2</cp:revision>
  <cp:lastPrinted>2019-11-18T18:39:00Z</cp:lastPrinted>
  <dcterms:created xsi:type="dcterms:W3CDTF">2019-11-20T21:03:00Z</dcterms:created>
  <dcterms:modified xsi:type="dcterms:W3CDTF">2019-11-20T21:03:00Z</dcterms:modified>
</cp:coreProperties>
</file>