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9B8" w:rsidRDefault="00D219B8"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73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7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 TITLE 1 SO AS TO PROVIDE THAT GOLD AND SILVER COINS MINTED FOREIGN OR DOMESTIC SHALL BE LEGAL TENDER IN THIS STATE, AND TO PROVIDE THAT NO PERSON MAY COMPEL ANOTHER PERSON TO TENDER OR ACCEPT GOLD OR SILVER COIN UNLESS AGREED UPON BY THE PARTIES.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399" w:rsidRDefault="00F27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399" w:rsidRDefault="00F27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C93"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SECTION</w:t>
      </w:r>
      <w:r w:rsidRPr="0041219F">
        <w:tab/>
        <w:t>1.</w:t>
      </w:r>
      <w:r w:rsidRPr="0041219F">
        <w:tab/>
        <w:t>Chapter 1, Title 1 of the 1976 Code is amended by adding:</w:t>
      </w:r>
    </w:p>
    <w:p w:rsidR="00AD7C93" w:rsidRPr="0041219F"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7C93"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“Article 1</w:t>
      </w:r>
      <w:r>
        <w:t>7</w:t>
      </w:r>
    </w:p>
    <w:p w:rsidR="00AD7C93" w:rsidRPr="0041219F"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7C93"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Gold and Silver as Legal Tender</w:t>
      </w:r>
    </w:p>
    <w:p w:rsidR="00AD7C93" w:rsidRPr="0041219F"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7C93" w:rsidRPr="0041219F"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noBreakHyphen/>
      </w:r>
      <w:r w:rsidRPr="0041219F">
        <w:t>1</w:t>
      </w:r>
      <w:r>
        <w:noBreakHyphen/>
      </w:r>
      <w:r w:rsidRPr="0041219F">
        <w:t>1110.</w:t>
      </w:r>
      <w:r w:rsidRPr="0041219F">
        <w:tab/>
        <w:t>To the full extent allowed by Article 1, Section 10, Clause 1 of the Constitution of the United States, gold and silver coins mint</w:t>
      </w:r>
      <w:bookmarkStart w:id="5" w:name="temp"/>
      <w:bookmarkEnd w:id="5"/>
      <w:r w:rsidRPr="0041219F">
        <w:t>ed foreign or domestic shall be legal tender in the State of South Carolina under the laws of this State.</w:t>
      </w:r>
    </w:p>
    <w:p w:rsidR="00AD7C93"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7C93" w:rsidRPr="0041219F"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noBreakHyphen/>
      </w:r>
      <w:r w:rsidRPr="0041219F">
        <w:t>1</w:t>
      </w:r>
      <w:r>
        <w:noBreakHyphen/>
      </w:r>
      <w:r w:rsidRPr="0041219F">
        <w:t>1120.</w:t>
      </w:r>
      <w:r w:rsidRPr="0041219F">
        <w:tab/>
        <w:t>No person or other entity may compel another person or other entity to tender or accept gold or silver coin unless agreed upon by the parties.”</w:t>
      </w:r>
    </w:p>
    <w:p w:rsidR="00AD7C93"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399"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19F">
        <w:t>SECTION</w:t>
      </w:r>
      <w:r w:rsidRPr="0041219F">
        <w:tab/>
        <w:t>2.</w:t>
      </w:r>
      <w:r w:rsidRPr="0041219F">
        <w:tab/>
        <w:t>This act takes effect upon approval by the Governor.</w:t>
      </w:r>
    </w:p>
    <w:p w:rsidR="009B698C" w:rsidRDefault="00AD7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9B8" w:rsidRDefault="00D219B8" w:rsidP="00D219B8">
      <w:pPr>
        <w:suppressAutoHyphens/>
      </w:pPr>
    </w:p>
    <w:sectPr w:rsidR="00D219B8" w:rsidSect="00D219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399" w:rsidRDefault="00F27399" w:rsidP="009F0C77">
      <w:r>
        <w:separator/>
      </w:r>
    </w:p>
  </w:endnote>
  <w:endnote w:type="continuationSeparator" w:id="0">
    <w:p w:rsidR="00F27399" w:rsidRDefault="00F273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9E3B3E-BA5F-4AED-80C8-38AABE31F637}"/>
    <w:embedBold r:id="rId2" w:fontKey="{C135E0F3-D633-420C-B1C6-64009FCD9A5F}"/>
  </w:font>
  <w:font w:name="Calibri">
    <w:panose1 w:val="020F0502020204030204"/>
    <w:charset w:val="00"/>
    <w:family w:val="swiss"/>
    <w:pitch w:val="variable"/>
    <w:sig w:usb0="E0002EFF" w:usb1="C000247B" w:usb2="00000009" w:usb3="00000000" w:csb0="000001FF" w:csb1="00000000"/>
    <w:embedRegular r:id="rId3" w:fontKey="{229BF2A6-0AAF-4ABA-9540-6E0A6CE6CFF0}"/>
  </w:font>
  <w:font w:name="Segoe UI">
    <w:panose1 w:val="020B0502040204020203"/>
    <w:charset w:val="00"/>
    <w:family w:val="swiss"/>
    <w:pitch w:val="variable"/>
    <w:sig w:usb0="E4002EFF" w:usb1="C000E47F" w:usb2="00000009" w:usb3="00000000" w:csb0="000001FF" w:csb1="00000000"/>
    <w:embedRegular r:id="rId4" w:fontKey="{62E1275D-DABE-451F-BE1D-385FCF6F6E5C}"/>
  </w:font>
  <w:font w:name="Cambria">
    <w:panose1 w:val="02040503050406030204"/>
    <w:charset w:val="00"/>
    <w:family w:val="roman"/>
    <w:pitch w:val="variable"/>
    <w:sig w:usb0="E00006FF" w:usb1="420024FF" w:usb2="02000000" w:usb3="00000000" w:csb0="0000019F" w:csb1="00000000"/>
    <w:embedRegular r:id="rId5" w:fontKey="{584C0554-A421-4C4D-9E77-C5D5BFBAB3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98C" w:rsidRPr="00D219B8" w:rsidRDefault="00D219B8" w:rsidP="00D219B8">
    <w:pPr>
      <w:pStyle w:val="Footer"/>
      <w:tabs>
        <w:tab w:val="clear" w:pos="4680"/>
        <w:tab w:val="clear" w:pos="9360"/>
        <w:tab w:val="center" w:pos="2995"/>
      </w:tabs>
      <w:spacing w:before="120"/>
    </w:pPr>
    <w:r>
      <w:t>[4678]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399" w:rsidRDefault="00F27399" w:rsidP="009F0C77">
      <w:r>
        <w:separator/>
      </w:r>
    </w:p>
  </w:footnote>
  <w:footnote w:type="continuationSeparator" w:id="0">
    <w:p w:rsidR="00F27399" w:rsidRDefault="00F273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2DG20"/>
    <w:docVar w:name="CoverBillType" w:val="b"/>
    <w:docVar w:name="DocPath" w:val="L:\Council\bills\NBD\11302DG20.DOCX"/>
    <w:docVar w:name="dvBillNumber" w:val="4678"/>
    <w:docVar w:name="dvBillNumberPrefix" w:val="H. "/>
    <w:docVar w:name="dvOriginalBody" w:val="House"/>
    <w:docVar w:name="dvSteno" w:val="NBD"/>
    <w:docVar w:name="NameofBody" w:val="h"/>
    <w:docVar w:name="vGroup2" w:val="Council"/>
  </w:docVars>
  <w:rsids>
    <w:rsidRoot w:val="00F27399"/>
    <w:rsid w:val="00011869"/>
    <w:rsid w:val="00015CD6"/>
    <w:rsid w:val="0006552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D1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698C"/>
    <w:rsid w:val="009C6A0B"/>
    <w:rsid w:val="009F0C77"/>
    <w:rsid w:val="009F4DD1"/>
    <w:rsid w:val="00A02543"/>
    <w:rsid w:val="00A41684"/>
    <w:rsid w:val="00A64E80"/>
    <w:rsid w:val="00A72BCD"/>
    <w:rsid w:val="00A741D9"/>
    <w:rsid w:val="00A833AB"/>
    <w:rsid w:val="00A9741D"/>
    <w:rsid w:val="00AC34A2"/>
    <w:rsid w:val="00AD1C9A"/>
    <w:rsid w:val="00AD4B17"/>
    <w:rsid w:val="00AD7C93"/>
    <w:rsid w:val="00B412D4"/>
    <w:rsid w:val="00BE3C22"/>
    <w:rsid w:val="00C0345E"/>
    <w:rsid w:val="00C31C95"/>
    <w:rsid w:val="00C3483A"/>
    <w:rsid w:val="00C74E9D"/>
    <w:rsid w:val="00C826DD"/>
    <w:rsid w:val="00C82FD3"/>
    <w:rsid w:val="00C92819"/>
    <w:rsid w:val="00CC6B7B"/>
    <w:rsid w:val="00CD2089"/>
    <w:rsid w:val="00D219B8"/>
    <w:rsid w:val="00D73A67"/>
    <w:rsid w:val="00D970A9"/>
    <w:rsid w:val="00DF3845"/>
    <w:rsid w:val="00E41911"/>
    <w:rsid w:val="00E44B57"/>
    <w:rsid w:val="00E9148C"/>
    <w:rsid w:val="00E92EEF"/>
    <w:rsid w:val="00E939D9"/>
    <w:rsid w:val="00EF2368"/>
    <w:rsid w:val="00F24442"/>
    <w:rsid w:val="00F2739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8F834-A161-4BB9-BA3E-34973BAE1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5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A60C5-73A5-464C-A8FB-23E5E80F4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1</Pages>
  <Words>186</Words>
  <Characters>829</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4678 Text of Previous Version (Nov. 20, 2019) - South Carolina Legislature Online</dc:title>
  <dc:creator>Niki Downey</dc:creator>
  <cp:lastModifiedBy>S Wilson</cp:lastModifiedBy>
  <cp:revision>2</cp:revision>
  <cp:lastPrinted>2019-10-29T13:44:00Z</cp:lastPrinted>
  <dcterms:created xsi:type="dcterms:W3CDTF">2019-11-20T21:08:00Z</dcterms:created>
  <dcterms:modified xsi:type="dcterms:W3CDTF">2019-11-20T21:08:00Z</dcterms:modified>
</cp:coreProperties>
</file>