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8B7" w:rsidRDefault="00ED48B7"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B7941">
        <w:rPr>
          <w:color w:val="000000" w:themeColor="text1"/>
          <w:u w:color="000000" w:themeColor="text1"/>
        </w:rPr>
        <w:t>TO AMEND 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370, CODE OF LAWS OF SOUTH CAROLINA, 1976, RELATING TO THE UNLAWFUL POSSESSION, MANUFACTURE, AND TRAFFICKING OF CONTROLLED SUBSTANCES, SO AS TO AMEND THE PENALTIES, WEIGHT PRESUMPTIONS, AND ELIMINATE MANDATORY MINIMUM SENTENCES; AND TO AMEND 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375, RELATING TO THE UNLAWFUL POSSESSION, MANUFACTURE, AND TRAFFICKING OF METHAMPHETAMINE, COCAINE BASE, OR OTHER CONTROLLED SUBSTANCES, SO AS TO AMEND THE PENALTIES, WEIGHT PRESUMPTIONS, AND ELIMINATE MANDATORY MINIMUM SENTENCES.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941">
        <w:rPr>
          <w:color w:val="000000" w:themeColor="text1"/>
          <w:u w:color="000000" w:themeColor="text1"/>
        </w:rPr>
        <w:t>SECTION</w:t>
      </w:r>
      <w:r w:rsidRPr="000B7941">
        <w:rPr>
          <w:color w:val="000000" w:themeColor="text1"/>
          <w:u w:color="000000" w:themeColor="text1"/>
        </w:rPr>
        <w:tab/>
        <w:t>1.</w:t>
      </w:r>
      <w:r w:rsidRPr="000B7941">
        <w:rPr>
          <w:color w:val="000000" w:themeColor="text1"/>
          <w:u w:color="000000" w:themeColor="text1"/>
        </w:rPr>
        <w:tab/>
        <w:t>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370 of the 1976 Code is amended to read:</w:t>
      </w: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D33E99">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xml:space="preserve">. Notwithstanding any other provision of law, a person convicted and sentenced pursuant to this item for a third or subsequent offense in which all prior offenses were for possession of a controlled substance pursuant to </w:t>
      </w:r>
      <w:r w:rsidRPr="000A3212">
        <w:rPr>
          <w:strike/>
          <w:color w:val="000000" w:themeColor="text1"/>
          <w:u w:color="000000" w:themeColor="text1"/>
        </w:rPr>
        <w:lastRenderedPageBreak/>
        <w:t>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 xml:space="preserve">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w:t>
      </w:r>
      <w:r w:rsidRPr="000A3212">
        <w:rPr>
          <w:strike/>
          <w:color w:val="000000" w:themeColor="text1"/>
          <w:u w:color="000000" w:themeColor="text1"/>
        </w:rPr>
        <w:lastRenderedPageBreak/>
        <w:t>for parole, supervised furlough, community supervision, work release, work credits, education credits, and good conduct credits. In all other cases, the sentence must not be suspended nor probation granted.</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w:t>
      </w:r>
      <w:r w:rsidRPr="000A3212">
        <w:rPr>
          <w:color w:val="000000" w:themeColor="text1"/>
          <w:u w:color="000000" w:themeColor="text1"/>
        </w:rPr>
        <w:lastRenderedPageBreak/>
        <w:t xml:space="preserve">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sidR="00D33E99">
        <w:rPr>
          <w:color w:val="000000" w:themeColor="text1"/>
          <w:u w:color="000000" w:themeColor="text1"/>
        </w:rPr>
        <w:noBreakHyphen/>
      </w:r>
      <w:r w:rsidRPr="000A3212">
        <w:rPr>
          <w:color w:val="000000" w:themeColor="text1"/>
          <w:u w:color="000000" w:themeColor="text1"/>
        </w:rPr>
        <w:t xml:space="preserve"> or beta</w:t>
      </w:r>
      <w:r w:rsidR="00D33E99">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sidR="00D33E99">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D33E99">
        <w:rPr>
          <w:color w:val="000000" w:themeColor="text1"/>
          <w:u w:color="000000" w:themeColor="text1"/>
        </w:rPr>
        <w:noBreakHyphen/>
      </w:r>
      <w:r w:rsidRPr="000A3212">
        <w:rPr>
          <w:color w:val="000000" w:themeColor="text1"/>
          <w:u w:color="000000" w:themeColor="text1"/>
        </w:rPr>
        <w:t>22</w:t>
      </w:r>
      <w:r w:rsidR="00D33E99">
        <w:rPr>
          <w:color w:val="000000" w:themeColor="text1"/>
          <w:u w:color="000000" w:themeColor="text1"/>
        </w:rPr>
        <w:noBreakHyphen/>
      </w:r>
      <w:r w:rsidRPr="000A3212">
        <w:rPr>
          <w:color w:val="000000" w:themeColor="text1"/>
          <w:u w:color="000000" w:themeColor="text1"/>
        </w:rPr>
        <w:t>10 through 17</w:t>
      </w:r>
      <w:r w:rsidR="00D33E99">
        <w:rPr>
          <w:color w:val="000000" w:themeColor="text1"/>
          <w:u w:color="000000" w:themeColor="text1"/>
        </w:rPr>
        <w:noBreakHyphen/>
      </w:r>
      <w:r w:rsidRPr="000A3212">
        <w:rPr>
          <w:color w:val="000000" w:themeColor="text1"/>
          <w:u w:color="000000" w:themeColor="text1"/>
        </w:rPr>
        <w:t>22</w:t>
      </w:r>
      <w:r w:rsidR="00D33E99">
        <w:rPr>
          <w:color w:val="000000" w:themeColor="text1"/>
          <w:u w:color="000000" w:themeColor="text1"/>
        </w:rPr>
        <w:noBreakHyphen/>
      </w:r>
      <w:r w:rsidRPr="000A3212">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w:t>
      </w:r>
      <w:r w:rsidRPr="000A3212">
        <w:rPr>
          <w:color w:val="000000" w:themeColor="text1"/>
          <w:u w:color="000000" w:themeColor="text1"/>
        </w:rPr>
        <w:lastRenderedPageBreak/>
        <w:t>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marijuana</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 xml:space="preserve">five years, no part of which may be </w:t>
      </w:r>
      <w:r w:rsidRPr="000A3212">
        <w:rPr>
          <w:strike/>
          <w:color w:val="000000" w:themeColor="text1"/>
          <w:u w:color="000000" w:themeColor="text1"/>
        </w:rPr>
        <w:lastRenderedPageBreak/>
        <w:t>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210(b)(4),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cocaine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190 or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illegal drugs</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sidR="00D33E99">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sidR="00D33E99">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fifteen grams or more of methaqualone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methaqualone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LSD</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sidR="00D33E99">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flunitrazepam</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gamma hydroxybutyric acid</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 xml:space="preserve">five years, or a </w:t>
      </w:r>
      <w:r w:rsidRPr="000A3212">
        <w:rPr>
          <w:strike/>
          <w:color w:val="000000" w:themeColor="text1"/>
          <w:u w:color="000000" w:themeColor="text1"/>
        </w:rPr>
        <w:lastRenderedPageBreak/>
        <w:t>mandatory minimum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sidR="00D33E99">
        <w:rPr>
          <w:color w:val="000000" w:themeColor="text1"/>
          <w:u w:color="000000" w:themeColor="text1"/>
        </w:rPr>
        <w:noBreakHyphen/>
      </w:r>
      <w:r w:rsidRPr="000A3212">
        <w:rPr>
          <w:color w:val="000000" w:themeColor="text1"/>
          <w:u w:color="000000" w:themeColor="text1"/>
        </w:rPr>
        <w:t>half of the sentence or punishment prescribed for the offense.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sidR="00D33E99">
        <w:rPr>
          <w:color w:val="000000" w:themeColor="text1"/>
          <w:u w:color="000000" w:themeColor="text1"/>
        </w:rPr>
        <w:noBreakHyphen/>
      </w:r>
      <w:r w:rsidRPr="000A3212">
        <w:rPr>
          <w:color w:val="000000" w:themeColor="text1"/>
          <w:u w:color="000000" w:themeColor="text1"/>
        </w:rPr>
        <w:t xml:space="preserve">methalenedioxymethamphetamine (MDMA)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MDMA or ecstasy</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forty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910;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2020;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652, 16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653, and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654;</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655;</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658;</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615;</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 engaging a child for a sexual performance,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810;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sidR="00D33E99">
        <w:rPr>
          <w:color w:val="000000" w:themeColor="text1"/>
          <w:u w:color="000000" w:themeColor="text1"/>
        </w:rPr>
        <w:noBreakHyphen/>
      </w:r>
      <w:r w:rsidRPr="000A3212">
        <w:rPr>
          <w:color w:val="000000" w:themeColor="text1"/>
          <w:u w:color="000000" w:themeColor="text1"/>
        </w:rPr>
        <w:t>13</w:t>
      </w:r>
      <w:r w:rsidR="00D33E99">
        <w:rPr>
          <w:color w:val="000000" w:themeColor="text1"/>
          <w:u w:color="000000" w:themeColor="text1"/>
        </w:rPr>
        <w:noBreakHyphen/>
      </w:r>
      <w:r w:rsidRPr="000A3212">
        <w:rPr>
          <w:color w:val="000000" w:themeColor="text1"/>
          <w:u w:color="000000" w:themeColor="text1"/>
        </w:rPr>
        <w:t>30 (A); or</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sidR="00D33E99">
        <w:rPr>
          <w:color w:val="000000" w:themeColor="text1"/>
          <w:u w:color="000000" w:themeColor="text1"/>
        </w:rPr>
        <w:noBreakHyphen/>
      </w:r>
      <w:r w:rsidRPr="000A3212">
        <w:rPr>
          <w:color w:val="000000" w:themeColor="text1"/>
          <w:u w:color="000000" w:themeColor="text1"/>
        </w:rPr>
        <w:t>13</w:t>
      </w:r>
      <w:r w:rsidR="00D33E99">
        <w:rPr>
          <w:color w:val="000000" w:themeColor="text1"/>
          <w:u w:color="000000" w:themeColor="text1"/>
        </w:rPr>
        <w:noBreakHyphen/>
      </w:r>
      <w:r w:rsidRPr="000A3212">
        <w:rPr>
          <w:color w:val="000000" w:themeColor="text1"/>
          <w:u w:color="000000" w:themeColor="text1"/>
        </w:rPr>
        <w:t>30 (B).</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w:t>
      </w:r>
      <w:r w:rsidRPr="000A3212">
        <w:rPr>
          <w:color w:val="000000" w:themeColor="text1"/>
          <w:u w:color="000000" w:themeColor="text1"/>
        </w:rPr>
        <w:lastRenderedPageBreak/>
        <w:t xml:space="preserve">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sidR="00D33E99">
        <w:rPr>
          <w:color w:val="000000" w:themeColor="text1"/>
          <w:u w:color="000000" w:themeColor="text1"/>
        </w:rPr>
        <w:noBreakHyphen/>
      </w:r>
      <w:r w:rsidRPr="000A3212">
        <w:rPr>
          <w:color w:val="000000" w:themeColor="text1"/>
          <w:u w:color="000000" w:themeColor="text1"/>
        </w:rPr>
        <w:t>five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sidR="00D33E99">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D25088" w:rsidRPr="007D44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941">
        <w:rPr>
          <w:color w:val="000000" w:themeColor="text1"/>
          <w:u w:color="000000" w:themeColor="text1"/>
        </w:rPr>
        <w:t>SECTION</w:t>
      </w:r>
      <w:r w:rsidRPr="000B7941">
        <w:rPr>
          <w:color w:val="000000" w:themeColor="text1"/>
          <w:u w:color="000000" w:themeColor="text1"/>
        </w:rPr>
        <w:tab/>
        <w:t>2.</w:t>
      </w:r>
      <w:r w:rsidRPr="000B7941">
        <w:rPr>
          <w:color w:val="000000" w:themeColor="text1"/>
          <w:u w:color="000000" w:themeColor="text1"/>
        </w:rPr>
        <w:tab/>
        <w:t>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375 of the 1976 Code is amended to read:</w:t>
      </w: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w:t>
      </w:r>
      <w:r w:rsidRPr="000A3212">
        <w:rPr>
          <w:color w:val="000000" w:themeColor="text1"/>
          <w:u w:color="000000" w:themeColor="text1"/>
        </w:rPr>
        <w:lastRenderedPageBreak/>
        <w:t xml:space="preserve">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 is guilty of a felony and, upon conviction:</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D33E99">
        <w:rPr>
          <w:color w:val="000000" w:themeColor="text1"/>
          <w:u w:color="000000" w:themeColor="text1"/>
        </w:rPr>
        <w:noBreakHyphen/>
      </w:r>
      <w:r w:rsidRPr="000A3212">
        <w:rPr>
          <w:color w:val="000000" w:themeColor="text1"/>
          <w:u w:color="000000" w:themeColor="text1"/>
        </w:rPr>
        <w:t>five thousand dollars, or both;</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393DF3">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 xml:space="preserve">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w:t>
      </w:r>
      <w:r w:rsidRPr="000A3212">
        <w:rPr>
          <w:strike/>
          <w:color w:val="000000" w:themeColor="text1"/>
          <w:u w:color="000000" w:themeColor="text1"/>
        </w:rPr>
        <w:lastRenderedPageBreak/>
        <w:t>conduct credits. In all other cases, the sentence must not be suspended nor probation granted.</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110, 44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210(d)(1), or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210(d)(2),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methamphetamine or cocaine base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sidR="00D33E99">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D33E99" w:rsidRPr="00D33E99">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a consumer who possesses products: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D33E99" w:rsidRPr="00D33E99">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D33E99" w:rsidRPr="00D33E99">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710.</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sidR="00D33E99">
        <w:rPr>
          <w:color w:val="000000" w:themeColor="text1"/>
          <w:u w:color="000000" w:themeColor="text1"/>
        </w:rPr>
        <w:noBreakHyphen/>
      </w:r>
      <w:r w:rsidRPr="000A3212">
        <w:rPr>
          <w:color w:val="000000" w:themeColor="text1"/>
          <w:u w:color="000000" w:themeColor="text1"/>
        </w:rPr>
        <w:t>5</w:t>
      </w:r>
      <w:r w:rsidR="00D33E99">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D26F0C" w:rsidRPr="000B7941" w:rsidRDefault="00D26F0C"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7152">
        <w:t>3</w:t>
      </w:r>
      <w:r>
        <w:t>.</w:t>
      </w:r>
      <w:r>
        <w:tab/>
        <w:t>This act takes effect upon approval by the Governor.</w:t>
      </w:r>
    </w:p>
    <w:p w:rsidR="009010FC" w:rsidRDefault="00D33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8B7" w:rsidRDefault="00ED48B7" w:rsidP="00ED48B7">
      <w:pPr>
        <w:suppressAutoHyphens/>
      </w:pPr>
    </w:p>
    <w:sectPr w:rsidR="00ED48B7" w:rsidSect="00ED48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7A8" w:rsidRDefault="007017A8" w:rsidP="009F0C77">
      <w:r>
        <w:separator/>
      </w:r>
    </w:p>
  </w:endnote>
  <w:endnote w:type="continuationSeparator" w:id="0">
    <w:p w:rsidR="007017A8" w:rsidRDefault="00701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72F2A7-4328-48DB-A073-A15AF9D63DC5}"/>
    <w:embedBold r:id="rId2" w:fontKey="{AE231503-BC78-4E47-8861-D33FBCFDF383}"/>
  </w:font>
  <w:font w:name="Calibri">
    <w:panose1 w:val="020F0502020204030204"/>
    <w:charset w:val="00"/>
    <w:family w:val="swiss"/>
    <w:pitch w:val="variable"/>
    <w:sig w:usb0="E0002EFF" w:usb1="C000247B" w:usb2="00000009" w:usb3="00000000" w:csb0="000001FF" w:csb1="00000000"/>
    <w:embedRegular r:id="rId3" w:fontKey="{94CAD14F-7E53-432E-806F-01F1AE147A8A}"/>
  </w:font>
  <w:font w:name="Cambria">
    <w:panose1 w:val="02040503050406030204"/>
    <w:charset w:val="00"/>
    <w:family w:val="roman"/>
    <w:pitch w:val="variable"/>
    <w:sig w:usb0="E00006FF" w:usb1="420024FF" w:usb2="02000000" w:usb3="00000000" w:csb0="0000019F" w:csb1="00000000"/>
    <w:embedRegular r:id="rId4" w:fontKey="{E7BA60B7-CCBC-4CB0-95C4-D204F75A65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0FC" w:rsidRPr="00ED48B7" w:rsidRDefault="00ED48B7" w:rsidP="00ED48B7">
    <w:pPr>
      <w:pStyle w:val="Footer"/>
      <w:tabs>
        <w:tab w:val="clear" w:pos="4680"/>
        <w:tab w:val="clear" w:pos="9360"/>
        <w:tab w:val="center" w:pos="2995"/>
      </w:tabs>
      <w:spacing w:before="120"/>
    </w:pPr>
    <w:r>
      <w:t>[4687]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7A8" w:rsidRDefault="007017A8" w:rsidP="009F0C77">
      <w:r>
        <w:separator/>
      </w:r>
    </w:p>
  </w:footnote>
  <w:footnote w:type="continuationSeparator" w:id="0">
    <w:p w:rsidR="007017A8" w:rsidRDefault="00701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0AHB20"/>
    <w:docVar w:name="CoverBillType" w:val="b"/>
    <w:docVar w:name="DocPath" w:val="L:\Council\bills\BH\7220AHB20.DOCX"/>
    <w:docVar w:name="dvBillNumber" w:val="4687"/>
    <w:docVar w:name="dvBillNumberPrefix" w:val="H. "/>
    <w:docVar w:name="dvOriginalBody" w:val="House"/>
    <w:docVar w:name="dvSteno" w:val="BH"/>
    <w:docVar w:name="NameofBody" w:val="h"/>
    <w:docVar w:name="vGroup2" w:val="Council"/>
  </w:docVars>
  <w:rsids>
    <w:rsidRoot w:val="007017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DF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7A8"/>
    <w:rsid w:val="00734F00"/>
    <w:rsid w:val="00746D34"/>
    <w:rsid w:val="007A70AE"/>
    <w:rsid w:val="008362E8"/>
    <w:rsid w:val="0085786E"/>
    <w:rsid w:val="008A1768"/>
    <w:rsid w:val="008A489F"/>
    <w:rsid w:val="008F0F33"/>
    <w:rsid w:val="008F4429"/>
    <w:rsid w:val="009010FC"/>
    <w:rsid w:val="0093196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5088"/>
    <w:rsid w:val="00D26F0C"/>
    <w:rsid w:val="00D33E99"/>
    <w:rsid w:val="00D73A67"/>
    <w:rsid w:val="00D970A9"/>
    <w:rsid w:val="00DF3845"/>
    <w:rsid w:val="00E41911"/>
    <w:rsid w:val="00E44B57"/>
    <w:rsid w:val="00E53934"/>
    <w:rsid w:val="00E77152"/>
    <w:rsid w:val="00E92EEF"/>
    <w:rsid w:val="00ED48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4E368-5E12-4BBD-B539-E12CF3B0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35C50-96CD-4DF8-B565-440AFAF8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18</Pages>
  <Words>6970</Words>
  <Characters>35480</Characters>
  <Application>Microsoft Office Word</Application>
  <DocSecurity>0</DocSecurity>
  <Lines>750</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4687 Text of Previous Version (Nov. 20, 2019) - South Carolina Legislature Online</dc:title>
  <dc:creator>Bonnie Huth</dc:creator>
  <cp:lastModifiedBy>S Wilson</cp:lastModifiedBy>
  <cp:revision>2</cp:revision>
  <dcterms:created xsi:type="dcterms:W3CDTF">2019-11-20T21:04:00Z</dcterms:created>
  <dcterms:modified xsi:type="dcterms:W3CDTF">2019-11-20T21:04:00Z</dcterms:modified>
</cp:coreProperties>
</file>