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3624" w:rsidRDefault="008836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3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07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50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55</w:t>
      </w:r>
      <w:r w:rsidR="005546EB">
        <w:noBreakHyphen/>
      </w:r>
      <w:r>
        <w:t>11</w:t>
      </w:r>
      <w:r w:rsidR="005546EB">
        <w:noBreakHyphen/>
      </w:r>
      <w:r>
        <w:t>440 SO AS TO PROVIDE THE RICHLAND</w:t>
      </w:r>
      <w:r w:rsidR="005546EB">
        <w:noBreakHyphen/>
      </w:r>
      <w:r>
        <w:t>LEXINGTON AIRPORT COMMISSION MAY MAKE APPLICATION FOR THE PURPOSE OF ESTABLISHING AND MAINTAINING FOREIGN</w:t>
      </w:r>
      <w:r w:rsidR="005546EB">
        <w:noBreakHyphen/>
      </w:r>
      <w:r>
        <w:t>TRADE ZONES IN CERTAIN COUNTIES, SELECT AND DESCRIBE THE LOCATION OF THE ZONES FOR WHICH APPLICATION MAY BE MADE, PROMULGATE CERTAIN REGULATIONS, OWN, ERECT, MAINTAIN, AND</w:t>
      </w:r>
      <w:r w:rsidR="005546EB">
        <w:t xml:space="preserve"> OPERATE BUILDINGS IN A FOREIGN</w:t>
      </w:r>
      <w:r w:rsidR="005546EB">
        <w:noBreakHyphen/>
      </w:r>
      <w:r>
        <w:t>TRADE ZONE, AND DO ALL THINGS NECESSARY AND PROPER TO ACHIEVE COMPLIANCE WITH THE FOREIGN</w:t>
      </w:r>
      <w:r w:rsidR="005546EB">
        <w:noBreakHyphen/>
      </w:r>
      <w:r>
        <w:t>TRADE ZONE</w:t>
      </w:r>
      <w:r w:rsidR="005546EB">
        <w:t>S</w:t>
      </w:r>
      <w:r>
        <w:t xml:space="preserve">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0798" w:rsidRDefault="004907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0798" w:rsidRDefault="004907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798" w:rsidRDefault="004907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C50CD">
        <w:t>Article 5, Chapter 11, Title 55 of the 1976 Code is amended by adding:</w:t>
      </w:r>
    </w:p>
    <w:p w:rsidR="00BC50CD" w:rsidRDefault="00BC50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0CD" w:rsidRPr="00F87661" w:rsidRDefault="00BC50CD" w:rsidP="00BC5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55</w:t>
      </w:r>
      <w:r w:rsidR="005546EB">
        <w:noBreakHyphen/>
      </w:r>
      <w:r>
        <w:t>11</w:t>
      </w:r>
      <w:r w:rsidR="005546EB">
        <w:noBreakHyphen/>
      </w:r>
      <w:r>
        <w:t>440.</w:t>
      </w:r>
      <w:r>
        <w:tab/>
      </w:r>
      <w:r w:rsidR="00DD102B">
        <w:t xml:space="preserve">Notwithstanding another provision of law, </w:t>
      </w:r>
      <w:r w:rsidR="00DD102B">
        <w:rPr>
          <w:color w:val="000000" w:themeColor="text1"/>
          <w:u w:color="000000" w:themeColor="text1"/>
        </w:rPr>
        <w:t>t</w:t>
      </w:r>
      <w:r w:rsidRPr="00F87661">
        <w:rPr>
          <w:color w:val="000000" w:themeColor="text1"/>
          <w:u w:color="000000" w:themeColor="text1"/>
        </w:rPr>
        <w:t>he Richland</w:t>
      </w:r>
      <w:r w:rsidR="005546EB">
        <w:rPr>
          <w:color w:val="000000" w:themeColor="text1"/>
          <w:u w:color="000000" w:themeColor="text1"/>
        </w:rPr>
        <w:noBreakHyphen/>
      </w:r>
      <w:r w:rsidRPr="00F87661">
        <w:rPr>
          <w:color w:val="000000" w:themeColor="text1"/>
          <w:u w:color="000000" w:themeColor="text1"/>
        </w:rPr>
        <w:t>Lexington Airport Commission may make application to the Foreign</w:t>
      </w:r>
      <w:r w:rsidR="005546EB">
        <w:rPr>
          <w:color w:val="000000" w:themeColor="text1"/>
          <w:u w:color="000000" w:themeColor="text1"/>
        </w:rPr>
        <w:noBreakHyphen/>
      </w:r>
      <w:r w:rsidRPr="00F87661">
        <w:rPr>
          <w:color w:val="000000" w:themeColor="text1"/>
          <w:u w:color="000000" w:themeColor="text1"/>
        </w:rPr>
        <w:t>Trade Zones Board for the purpose of establishing, operating, and maintaining foreign</w:t>
      </w:r>
      <w:r w:rsidR="005546EB">
        <w:rPr>
          <w:color w:val="000000" w:themeColor="text1"/>
          <w:u w:color="000000" w:themeColor="text1"/>
        </w:rPr>
        <w:noBreakHyphen/>
      </w:r>
      <w:r w:rsidRPr="00F87661">
        <w:rPr>
          <w:color w:val="000000" w:themeColor="text1"/>
          <w:u w:color="000000" w:themeColor="text1"/>
        </w:rPr>
        <w:t xml:space="preserve">trade zones in Aiken, Allendale, Bamberg, Barnwell, Calhoun, Clarendon, Edgefield, Fairfield, Kershaw, Lee, Lexington, McCormick, Newberry, Richland, Saluda, and Sumter </w:t>
      </w:r>
      <w:r w:rsidR="005546EB">
        <w:rPr>
          <w:color w:val="000000" w:themeColor="text1"/>
          <w:u w:color="000000" w:themeColor="text1"/>
        </w:rPr>
        <w:t>c</w:t>
      </w:r>
      <w:r w:rsidRPr="00F87661">
        <w:rPr>
          <w:color w:val="000000" w:themeColor="text1"/>
          <w:u w:color="000000" w:themeColor="text1"/>
        </w:rPr>
        <w:t>ounties, under the act of Congress known as the Foreign</w:t>
      </w:r>
      <w:r w:rsidR="005546EB">
        <w:rPr>
          <w:color w:val="000000" w:themeColor="text1"/>
          <w:u w:color="000000" w:themeColor="text1"/>
        </w:rPr>
        <w:noBreakHyphen/>
      </w:r>
      <w:r w:rsidRPr="00F87661">
        <w:rPr>
          <w:color w:val="000000" w:themeColor="text1"/>
          <w:u w:color="000000" w:themeColor="text1"/>
        </w:rPr>
        <w:t>Trade Zones Act which provides for the establishment, operation, and maintenance of foreign</w:t>
      </w:r>
      <w:r w:rsidR="005546EB">
        <w:rPr>
          <w:color w:val="000000" w:themeColor="text1"/>
          <w:u w:color="000000" w:themeColor="text1"/>
        </w:rPr>
        <w:noBreakHyphen/>
      </w:r>
      <w:r w:rsidRPr="00F87661">
        <w:rPr>
          <w:color w:val="000000" w:themeColor="text1"/>
          <w:u w:color="000000" w:themeColor="text1"/>
        </w:rPr>
        <w:t xml:space="preserve">trade zones in the United States. </w:t>
      </w:r>
    </w:p>
    <w:p w:rsidR="00BC50CD" w:rsidRPr="00F87661" w:rsidRDefault="00BC50CD" w:rsidP="00BC5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661">
        <w:rPr>
          <w:color w:val="000000" w:themeColor="text1"/>
          <w:u w:color="000000" w:themeColor="text1"/>
        </w:rPr>
        <w:tab/>
        <w:t xml:space="preserve">The commission shall select and describe the location of the zones for which application may be made and shall make such regulations concerning the operation, maintenance, and policing of them as may </w:t>
      </w:r>
      <w:r w:rsidRPr="00F87661">
        <w:rPr>
          <w:color w:val="000000" w:themeColor="text1"/>
          <w:u w:color="000000" w:themeColor="text1"/>
        </w:rPr>
        <w:lastRenderedPageBreak/>
        <w:t>be necessary to insure compliance with the Foreign</w:t>
      </w:r>
      <w:r w:rsidR="005546EB">
        <w:rPr>
          <w:color w:val="000000" w:themeColor="text1"/>
          <w:u w:color="000000" w:themeColor="text1"/>
        </w:rPr>
        <w:noBreakHyphen/>
      </w:r>
      <w:r w:rsidRPr="00F87661">
        <w:rPr>
          <w:color w:val="000000" w:themeColor="text1"/>
          <w:u w:color="000000" w:themeColor="text1"/>
        </w:rPr>
        <w:t xml:space="preserve">Trade Zones Act and for other appropriate purposes. </w:t>
      </w:r>
    </w:p>
    <w:p w:rsidR="00BC50CD" w:rsidRPr="00F87661" w:rsidRDefault="00BC50CD" w:rsidP="00BC5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661">
        <w:rPr>
          <w:color w:val="000000" w:themeColor="text1"/>
          <w:u w:color="000000" w:themeColor="text1"/>
        </w:rPr>
        <w:tab/>
        <w:t>The commission has the authority to own, erect, maintain, and operate or lease any structures or buildings or enclosures as may be necessary or proper for establishing, operating, and maintaining such foreign</w:t>
      </w:r>
      <w:r w:rsidR="005546EB">
        <w:rPr>
          <w:color w:val="000000" w:themeColor="text1"/>
          <w:u w:color="000000" w:themeColor="text1"/>
        </w:rPr>
        <w:noBreakHyphen/>
      </w:r>
      <w:r w:rsidRPr="00F87661">
        <w:rPr>
          <w:color w:val="000000" w:themeColor="text1"/>
          <w:u w:color="000000" w:themeColor="text1"/>
        </w:rPr>
        <w:t xml:space="preserve">trade zones within Aiken, Allendale, Bamberg, Barnwell, Calhoun, Clarendon, Edgefield, Fairfield, Kershaw, Lee, Lexington, McCormick, Newberry, Richland, Saluda, and Sumter </w:t>
      </w:r>
      <w:r w:rsidR="005546EB">
        <w:rPr>
          <w:color w:val="000000" w:themeColor="text1"/>
          <w:u w:color="000000" w:themeColor="text1"/>
        </w:rPr>
        <w:t>c</w:t>
      </w:r>
      <w:r w:rsidRPr="00F87661">
        <w:rPr>
          <w:color w:val="000000" w:themeColor="text1"/>
          <w:u w:color="000000" w:themeColor="text1"/>
        </w:rPr>
        <w:t xml:space="preserve">ounties. </w:t>
      </w:r>
    </w:p>
    <w:p w:rsidR="00BC50CD" w:rsidRDefault="00BC50CD" w:rsidP="00BC5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7661">
        <w:rPr>
          <w:color w:val="000000" w:themeColor="text1"/>
          <w:u w:color="000000" w:themeColor="text1"/>
        </w:rPr>
        <w:tab/>
        <w:t>The authority granted to the commission confers the right</w:t>
      </w:r>
      <w:r w:rsidR="005546EB">
        <w:rPr>
          <w:color w:val="000000" w:themeColor="text1"/>
          <w:u w:color="000000" w:themeColor="text1"/>
        </w:rPr>
        <w:t>,</w:t>
      </w:r>
      <w:r w:rsidRPr="00F87661">
        <w:rPr>
          <w:color w:val="000000" w:themeColor="text1"/>
          <w:u w:color="000000" w:themeColor="text1"/>
        </w:rPr>
        <w:t xml:space="preserve"> duty</w:t>
      </w:r>
      <w:r w:rsidR="005546EB">
        <w:rPr>
          <w:color w:val="000000" w:themeColor="text1"/>
          <w:u w:color="000000" w:themeColor="text1"/>
        </w:rPr>
        <w:t>,</w:t>
      </w:r>
      <w:r w:rsidRPr="00F87661">
        <w:rPr>
          <w:color w:val="000000" w:themeColor="text1"/>
          <w:u w:color="000000" w:themeColor="text1"/>
        </w:rPr>
        <w:t xml:space="preserve"> and power to do all things necessary and proper to achieve compliance with the Foreign</w:t>
      </w:r>
      <w:r w:rsidR="005546EB">
        <w:rPr>
          <w:color w:val="000000" w:themeColor="text1"/>
          <w:u w:color="000000" w:themeColor="text1"/>
        </w:rPr>
        <w:noBreakHyphen/>
      </w:r>
      <w:r w:rsidRPr="00F87661">
        <w:rPr>
          <w:color w:val="000000" w:themeColor="text1"/>
          <w:u w:color="000000" w:themeColor="text1"/>
        </w:rPr>
        <w:t>Trade Zones Act and to carry into effect the establishing, operating, and maintaining of foreign</w:t>
      </w:r>
      <w:r w:rsidR="005546EB">
        <w:rPr>
          <w:color w:val="000000" w:themeColor="text1"/>
          <w:u w:color="000000" w:themeColor="text1"/>
        </w:rPr>
        <w:noBreakHyphen/>
      </w:r>
      <w:r w:rsidRPr="00F87661">
        <w:rPr>
          <w:color w:val="000000" w:themeColor="text1"/>
          <w:u w:color="000000" w:themeColor="text1"/>
        </w:rPr>
        <w:t xml:space="preserve">trade zones within Aiken, Allendale, Bamberg, Barnwell, Calhoun, Clarendon, Edgefield, Fairfield, Kershaw, Lee, Lexington, McCormick, Newberry, Richland, Saluda, and Sumter </w:t>
      </w:r>
      <w:r w:rsidR="005546EB">
        <w:rPr>
          <w:color w:val="000000" w:themeColor="text1"/>
          <w:u w:color="000000" w:themeColor="text1"/>
        </w:rPr>
        <w:t>c</w:t>
      </w:r>
      <w:r w:rsidRPr="00F87661">
        <w:rPr>
          <w:color w:val="000000" w:themeColor="text1"/>
          <w:u w:color="000000" w:themeColor="text1"/>
        </w:rPr>
        <w:t>ounties.”</w:t>
      </w:r>
    </w:p>
    <w:p w:rsidR="00490798" w:rsidRDefault="004907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798" w:rsidRDefault="004907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C50CD">
        <w:t>2</w:t>
      </w:r>
      <w:r>
        <w:t>.</w:t>
      </w:r>
      <w:r>
        <w:tab/>
        <w:t>This act takes effect upon approval by the Governor.</w:t>
      </w:r>
    </w:p>
    <w:p w:rsidR="007E677A" w:rsidRDefault="005546EB" w:rsidP="00B7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3624" w:rsidRDefault="00883624" w:rsidP="00883624">
      <w:pPr>
        <w:suppressAutoHyphens/>
      </w:pPr>
    </w:p>
    <w:sectPr w:rsidR="00883624" w:rsidSect="0088362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0798" w:rsidRDefault="00490798" w:rsidP="009F0C77">
      <w:r>
        <w:separator/>
      </w:r>
    </w:p>
  </w:endnote>
  <w:endnote w:type="continuationSeparator" w:id="0">
    <w:p w:rsidR="00490798" w:rsidRDefault="004907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0CA837-E144-45AB-9388-182DC8362730}"/>
    <w:embedBold r:id="rId2" w:fontKey="{FE7AAFCF-12D8-4BBC-A17C-3E89E92780FA}"/>
  </w:font>
  <w:font w:name="Calibri">
    <w:panose1 w:val="020F0502020204030204"/>
    <w:charset w:val="00"/>
    <w:family w:val="swiss"/>
    <w:pitch w:val="variable"/>
    <w:sig w:usb0="E0002EFF" w:usb1="C000247B" w:usb2="00000009" w:usb3="00000000" w:csb0="000001FF" w:csb1="00000000"/>
    <w:embedRegular r:id="rId3" w:fontKey="{D0AC4E33-2D33-4809-B8B1-32688B090F84}"/>
  </w:font>
  <w:font w:name="Segoe UI">
    <w:panose1 w:val="020B0502040204020203"/>
    <w:charset w:val="00"/>
    <w:family w:val="swiss"/>
    <w:pitch w:val="variable"/>
    <w:sig w:usb0="E4002EFF" w:usb1="C000E47F" w:usb2="00000009" w:usb3="00000000" w:csb0="000001FF" w:csb1="00000000"/>
    <w:embedRegular r:id="rId4" w:fontKey="{706477E1-F596-423A-9B77-A828EDEE39C5}"/>
  </w:font>
  <w:font w:name="Cambria">
    <w:panose1 w:val="02040503050406030204"/>
    <w:charset w:val="00"/>
    <w:family w:val="roman"/>
    <w:pitch w:val="variable"/>
    <w:sig w:usb0="E00006FF" w:usb1="420024FF" w:usb2="02000000" w:usb3="00000000" w:csb0="0000019F" w:csb1="00000000"/>
    <w:embedRegular r:id="rId5" w:fontKey="{A23331FC-1AED-49B8-83A2-9D32CEEA5B7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77A" w:rsidRPr="00883624" w:rsidRDefault="00883624" w:rsidP="00883624">
    <w:pPr>
      <w:pStyle w:val="Footer"/>
      <w:tabs>
        <w:tab w:val="clear" w:pos="4680"/>
        <w:tab w:val="clear" w:pos="9360"/>
        <w:tab w:val="center" w:pos="2995"/>
      </w:tabs>
      <w:spacing w:before="120"/>
    </w:pPr>
    <w:r>
      <w:t>[4702]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0798" w:rsidRDefault="00490798" w:rsidP="009F0C77">
      <w:r>
        <w:separator/>
      </w:r>
    </w:p>
  </w:footnote>
  <w:footnote w:type="continuationSeparator" w:id="0">
    <w:p w:rsidR="00490798" w:rsidRDefault="004907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60CM20"/>
    <w:docVar w:name="CoverBillType" w:val="b"/>
    <w:docVar w:name="DocPath" w:val="L:\Council\bills\GT\5760CM20.DOCX"/>
    <w:docVar w:name="dvBillNumber" w:val="4702"/>
    <w:docVar w:name="dvBillNumberPrefix" w:val="H. "/>
    <w:docVar w:name="dvOriginalBody" w:val="House"/>
    <w:docVar w:name="dvSteno" w:val="GT"/>
    <w:docVar w:name="NameofBody" w:val="h"/>
    <w:docVar w:name="vGroup2" w:val="Council"/>
  </w:docVars>
  <w:rsids>
    <w:rsidRoot w:val="00490798"/>
    <w:rsid w:val="00011869"/>
    <w:rsid w:val="00015CD6"/>
    <w:rsid w:val="000D0FB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0798"/>
    <w:rsid w:val="004E7D54"/>
    <w:rsid w:val="005273C6"/>
    <w:rsid w:val="00530A69"/>
    <w:rsid w:val="00545593"/>
    <w:rsid w:val="005546EB"/>
    <w:rsid w:val="00556EBF"/>
    <w:rsid w:val="00577C6C"/>
    <w:rsid w:val="005A62FE"/>
    <w:rsid w:val="005C2FE2"/>
    <w:rsid w:val="005E2BC9"/>
    <w:rsid w:val="00605102"/>
    <w:rsid w:val="006215AA"/>
    <w:rsid w:val="00687E69"/>
    <w:rsid w:val="006913C9"/>
    <w:rsid w:val="0069470D"/>
    <w:rsid w:val="006D58AA"/>
    <w:rsid w:val="00734F00"/>
    <w:rsid w:val="007A70AE"/>
    <w:rsid w:val="007E677A"/>
    <w:rsid w:val="008362E8"/>
    <w:rsid w:val="0085786E"/>
    <w:rsid w:val="00883624"/>
    <w:rsid w:val="008A1768"/>
    <w:rsid w:val="008A489F"/>
    <w:rsid w:val="008F0F33"/>
    <w:rsid w:val="008F4429"/>
    <w:rsid w:val="0094021A"/>
    <w:rsid w:val="009B44AF"/>
    <w:rsid w:val="009C0189"/>
    <w:rsid w:val="009C6A0B"/>
    <w:rsid w:val="009F0C77"/>
    <w:rsid w:val="009F4DD1"/>
    <w:rsid w:val="00A02543"/>
    <w:rsid w:val="00A41684"/>
    <w:rsid w:val="00A64E80"/>
    <w:rsid w:val="00A72BCD"/>
    <w:rsid w:val="00A741D9"/>
    <w:rsid w:val="00A833AB"/>
    <w:rsid w:val="00A9741D"/>
    <w:rsid w:val="00AC34A2"/>
    <w:rsid w:val="00AD1C9A"/>
    <w:rsid w:val="00AD4B17"/>
    <w:rsid w:val="00AF300B"/>
    <w:rsid w:val="00B412D4"/>
    <w:rsid w:val="00B75BAF"/>
    <w:rsid w:val="00BC50CD"/>
    <w:rsid w:val="00BE3C22"/>
    <w:rsid w:val="00C0345E"/>
    <w:rsid w:val="00C31C95"/>
    <w:rsid w:val="00C3483A"/>
    <w:rsid w:val="00C74E9D"/>
    <w:rsid w:val="00C826DD"/>
    <w:rsid w:val="00C82FD3"/>
    <w:rsid w:val="00C92819"/>
    <w:rsid w:val="00CC6B7B"/>
    <w:rsid w:val="00CD2089"/>
    <w:rsid w:val="00D73A67"/>
    <w:rsid w:val="00D970A9"/>
    <w:rsid w:val="00DD102B"/>
    <w:rsid w:val="00DF3845"/>
    <w:rsid w:val="00E41911"/>
    <w:rsid w:val="00E44B57"/>
    <w:rsid w:val="00E92EEF"/>
    <w:rsid w:val="00EF2368"/>
    <w:rsid w:val="00F17C0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21E219-DDEA-49CA-BF5A-CF27E69F9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46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6E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FBD52-604A-4186-826B-2D598A189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2</Pages>
  <Words>355</Words>
  <Characters>2111</Characters>
  <Application>Microsoft Office Word</Application>
  <DocSecurity>0</DocSecurity>
  <Lines>61</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4702 Text of Previous Version (Nov. 20, 2019) - South Carolina Legislature Online</dc:title>
  <dc:creator>Gwen Thurmond</dc:creator>
  <cp:lastModifiedBy>S Wilson</cp:lastModifiedBy>
  <cp:revision>2</cp:revision>
  <cp:lastPrinted>2019-11-18T17:17:00Z</cp:lastPrinted>
  <dcterms:created xsi:type="dcterms:W3CDTF">2019-11-20T21:14:00Z</dcterms:created>
  <dcterms:modified xsi:type="dcterms:W3CDTF">2019-11-20T21:14:00Z</dcterms:modified>
</cp:coreProperties>
</file>