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F2A" w:rsidRP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Pr="005E6CB7" w:rsidRDefault="005E6CB7" w:rsidP="005E6CB7">
      <w:pPr>
        <w:tabs>
          <w:tab w:val="right" w:pos="5933"/>
        </w:tabs>
        <w:suppressAutoHyphens/>
      </w:pPr>
      <w:r>
        <w:tab/>
      </w:r>
      <w:r>
        <w:rPr>
          <w:b/>
          <w:sz w:val="36"/>
        </w:rPr>
        <w:t>H. 4710</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Clary, Collins, Wooten, G.R. Smith, Clyburn, Hosey and Rose</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3/4/20--H.</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E6CB7" w:rsidRP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6CB7" w:rsidSect="00F42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1C64" w:rsidRDefault="004F1C64"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B7" w:rsidRDefault="00115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0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79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500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501, AS AMENDED, AND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502, 16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503, 16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504,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sidR="003414CD">
        <w:rPr>
          <w:color w:val="000000" w:themeColor="text1"/>
          <w:u w:color="000000" w:themeColor="text1"/>
        </w:rPr>
        <w:t xml:space="preserve"> </w:t>
      </w:r>
      <w:r w:rsidRPr="00787042">
        <w:rPr>
          <w:color w:val="000000" w:themeColor="text1"/>
          <w:u w:color="000000" w:themeColor="text1"/>
        </w:rPr>
        <w:t>TO AMEND SECTION 44</w:t>
      </w:r>
      <w:r w:rsidR="00256609">
        <w:rPr>
          <w:color w:val="000000" w:themeColor="text1"/>
          <w:u w:color="000000" w:themeColor="text1"/>
        </w:rPr>
        <w:noBreakHyphen/>
      </w:r>
      <w:r w:rsidRPr="00787042">
        <w:rPr>
          <w:color w:val="000000" w:themeColor="text1"/>
          <w:u w:color="000000" w:themeColor="text1"/>
        </w:rPr>
        <w:t>95</w:t>
      </w:r>
      <w:r w:rsidR="00256609">
        <w:rPr>
          <w:color w:val="000000" w:themeColor="text1"/>
          <w:u w:color="000000" w:themeColor="text1"/>
        </w:rPr>
        <w:noBreakHyphen/>
      </w:r>
      <w:r w:rsidRPr="00787042">
        <w:rPr>
          <w:color w:val="000000" w:themeColor="text1"/>
          <w:u w:color="000000" w:themeColor="text1"/>
        </w:rPr>
        <w:t xml:space="preserve">20, </w:t>
      </w:r>
      <w:r w:rsidR="00C82E69">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sidR="00D64124">
        <w:rPr>
          <w:color w:val="000000" w:themeColor="text1"/>
          <w:u w:color="000000" w:themeColor="text1"/>
        </w:rPr>
        <w:t>TO AMEND SECTION 59</w:t>
      </w:r>
      <w:r w:rsidR="00256609">
        <w:rPr>
          <w:color w:val="000000" w:themeColor="text1"/>
          <w:u w:color="000000" w:themeColor="text1"/>
        </w:rPr>
        <w:noBreakHyphen/>
      </w:r>
      <w:r w:rsidR="00D64124">
        <w:rPr>
          <w:color w:val="000000" w:themeColor="text1"/>
          <w:u w:color="000000" w:themeColor="text1"/>
        </w:rPr>
        <w:t>1</w:t>
      </w:r>
      <w:r w:rsidR="00256609">
        <w:rPr>
          <w:color w:val="000000" w:themeColor="text1"/>
          <w:u w:color="000000" w:themeColor="text1"/>
        </w:rPr>
        <w:noBreakHyphen/>
      </w:r>
      <w:r w:rsidR="00D64124">
        <w:rPr>
          <w:color w:val="000000" w:themeColor="text1"/>
          <w:u w:color="000000" w:themeColor="text1"/>
        </w:rPr>
        <w:t>380,</w:t>
      </w:r>
      <w:r w:rsidR="004071CF">
        <w:rPr>
          <w:color w:val="000000" w:themeColor="text1"/>
          <w:u w:color="000000" w:themeColor="text1"/>
        </w:rPr>
        <w:t xml:space="preserve"> </w:t>
      </w:r>
      <w:r w:rsidRPr="00787042">
        <w:rPr>
          <w:color w:val="000000" w:themeColor="text1"/>
          <w:u w:color="000000" w:themeColor="text1"/>
        </w:rPr>
        <w:t>RELATING TO THE MANDATORY PUBLIC SCHOOL COMPREHENSIVE TOBACCO</w:t>
      </w:r>
      <w:r w:rsidR="00256609">
        <w:rPr>
          <w:color w:val="000000" w:themeColor="text1"/>
          <w:u w:color="000000" w:themeColor="text1"/>
        </w:rPr>
        <w:noBreakHyphen/>
      </w:r>
      <w:r w:rsidRPr="00787042">
        <w:rPr>
          <w:color w:val="000000" w:themeColor="text1"/>
          <w:u w:color="000000" w:themeColor="text1"/>
        </w:rPr>
        <w:t>FREE CAMPUS POLICY, SO AS TO MAKE TECHNICAL CORRECTIONS.</w:t>
      </w:r>
      <w:bookmarkEnd w:id="1"/>
    </w:p>
    <w:p w:rsidR="0010776B" w:rsidRDefault="005E6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6CB7" w:rsidRDefault="005E6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t>SECTION</w:t>
      </w:r>
      <w:r w:rsidRPr="00F42F2A">
        <w:tab/>
        <w:t>1.</w:t>
      </w:r>
      <w:r w:rsidRPr="00F42F2A">
        <w:rPr>
          <w:u w:color="000000"/>
        </w:rPr>
        <w:t>A.</w:t>
      </w:r>
      <w:r w:rsidRPr="00F42F2A">
        <w:rPr>
          <w:u w:color="000000"/>
        </w:rPr>
        <w:tab/>
        <w:t>Sections 16</w:t>
      </w:r>
      <w:r w:rsidRPr="00F42F2A">
        <w:rPr>
          <w:u w:color="000000"/>
        </w:rPr>
        <w:noBreakHyphen/>
        <w:t>17</w:t>
      </w:r>
      <w:r w:rsidRPr="00F42F2A">
        <w:rPr>
          <w:u w:color="000000"/>
        </w:rPr>
        <w:noBreakHyphen/>
        <w:t>500 and 16</w:t>
      </w:r>
      <w:r w:rsidRPr="00F42F2A">
        <w:rPr>
          <w:u w:color="000000"/>
        </w:rPr>
        <w:noBreakHyphen/>
        <w:t>17</w:t>
      </w:r>
      <w:r w:rsidRPr="00F42F2A">
        <w:rPr>
          <w:u w:color="000000"/>
        </w:rPr>
        <w:noBreakHyphen/>
        <w:t>501 of the 1976 Code, as last amended by Act 25 of 2019, are further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500.</w:t>
      </w:r>
      <w:r w:rsidRPr="00F42F2A">
        <w:rPr>
          <w:u w:color="000000"/>
        </w:rPr>
        <w:tab/>
        <w:t>(A)</w:t>
      </w:r>
      <w:r w:rsidRPr="00F42F2A">
        <w:rPr>
          <w:u w:color="000000"/>
        </w:rPr>
        <w:tab/>
        <w:t xml:space="preserve">It is unlawful for an individual to sell, furnish, give, distribute, purchase for, or provide a tobacco product </w:t>
      </w:r>
      <w:r w:rsidRPr="00F42F2A">
        <w:rPr>
          <w:strike/>
          <w:u w:color="000000"/>
        </w:rPr>
        <w:t>or an alternative nicotine product</w:t>
      </w:r>
      <w:r w:rsidRPr="00F42F2A">
        <w:rPr>
          <w:u w:color="000000"/>
        </w:rPr>
        <w:t xml:space="preserve"> to a minor under the age of eighteen years.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to an individual who does not present upon demand proper proof of age. Failure to demand identification to verify an individual’s age is not a defense to an action initiated pursuant to this subsection. Proof that is demanded, is shown, and reasonably is </w:t>
      </w:r>
      <w:r w:rsidRPr="00F42F2A">
        <w:rPr>
          <w:u w:color="000000"/>
        </w:rPr>
        <w:lastRenderedPageBreak/>
        <w:t>relied upon for the individual’s proof of age is a defense to an action initiated pursuant to this subsection.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 xml:space="preserve">A person engaged in the sale of tobacco products </w:t>
      </w:r>
      <w:r w:rsidRPr="00F42F2A">
        <w:rPr>
          <w:strike/>
          <w:u w:color="000000"/>
        </w:rPr>
        <w:t>or alternative nicotine products</w:t>
      </w:r>
      <w:r w:rsidRPr="00F42F2A">
        <w:rPr>
          <w:u w:color="000000"/>
        </w:rPr>
        <w:t xml:space="preserve"> made through the Internet or other remote sales methods shall perform an age verification through an independent, third</w:t>
      </w:r>
      <w:r w:rsidRPr="00F42F2A">
        <w:rPr>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F42F2A">
        <w:rPr>
          <w:strike/>
          <w:u w:color="000000"/>
        </w:rPr>
        <w:t>or alternative nicotine product</w:t>
      </w:r>
      <w:r w:rsidRPr="00F42F2A">
        <w:rPr>
          <w:u w:color="000000"/>
        </w:rPr>
        <w:t xml:space="preserve"> will be released to the purchaser, unless the Internet or other remote sales methods employ the following protections to ensure age verification: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the customer is required to upload a copy of his </w:t>
      </w:r>
      <w:r w:rsidRPr="00F42F2A">
        <w:rPr>
          <w:strike/>
          <w:u w:color="000000"/>
        </w:rPr>
        <w:t>or her</w:t>
      </w:r>
      <w:r w:rsidRPr="00F42F2A">
        <w:rPr>
          <w:u w:color="000000"/>
        </w:rPr>
        <w:t xml:space="preserve"> government</w:t>
      </w:r>
      <w:r w:rsidRPr="00F42F2A">
        <w:rPr>
          <w:u w:color="000000"/>
        </w:rPr>
        <w:noBreakHyphen/>
        <w:t xml:space="preserve">issued identification in addition to a current photograph of the customer; and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delivery is made to the customer’s name and address.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(D)</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through a vending machine unless the vending machine is located in an establishment: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which is open only to individuals who are eighteen years of age or older;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(E)(1)</w:t>
      </w:r>
      <w:r w:rsidRPr="00F42F2A">
        <w:rPr>
          <w:u w:color="000000"/>
        </w:rPr>
        <w:tab/>
        <w:t>An individual who knowingly violates a provision of subsections (A), (B), (C), (D), or (J) in person, by agent, or in any other way is guilty of a misdemeanor and, upon conviction, must be: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for a first offense, fined not less than two hundred dollars and not more than three hundred dollars;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for a second and subsequent offense, fined not less than four hundred dollars and not more than five hundred dollars, imprisoned for not more than thirty days, or both.</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In lieu of the fine, the court may require an individual to successfully complete a Department of Alcohol and Other Drug </w:t>
      </w:r>
      <w:r w:rsidRPr="00F42F2A">
        <w:rPr>
          <w:u w:color="000000"/>
        </w:rPr>
        <w:lastRenderedPageBreak/>
        <w:t>Abuse Services approved merchant tobacco enforcement education program.</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(F)(1)(a)</w:t>
      </w:r>
      <w:r w:rsidRPr="00F42F2A">
        <w:rPr>
          <w:u w:color="000000"/>
        </w:rPr>
        <w:tab/>
        <w:t xml:space="preserve">A minor under the age of eighteen years must not purchase, attempt to purchase, possess, or attempt to possess a tobacco product </w:t>
      </w:r>
      <w:r w:rsidRPr="00F42F2A">
        <w:rPr>
          <w:strike/>
          <w:u w:color="000000"/>
        </w:rPr>
        <w:t>or an alternative nicotine product</w:t>
      </w:r>
      <w:r w:rsidRPr="00F42F2A">
        <w:rPr>
          <w:u w:color="000000"/>
        </w:rPr>
        <w:t xml:space="preserve">, or present or offer proof of age that is false or fraudulent for the purpose of purchasing or possessing these products.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minor under the age of eighteen years is prohibited from entering a retail establishment that has as its primary purpose the sale of tobacco products</w:t>
      </w:r>
      <w:r w:rsidRPr="00F42F2A">
        <w:rPr>
          <w:strike/>
          <w:u w:color="000000"/>
        </w:rPr>
        <w:t>, alternative nicotine products, or both</w:t>
      </w:r>
      <w:r w:rsidRPr="00F42F2A">
        <w:rPr>
          <w:u w:color="000000"/>
        </w:rPr>
        <w:t>, unless the minor is actively supervised and accompanied by an adult.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(c)</w:t>
      </w:r>
      <w:r w:rsidRPr="00F42F2A">
        <w:rPr>
          <w:u w:color="000000"/>
        </w:rPr>
        <w:tab/>
        <w:t xml:space="preserve">The provisions of this subsection do not apply to a minor under the age of eighteen who is recruited and authorized by a law enforcement agency to test an establishment’s compliance with laws relating to the unlawful transfer of tobacco </w:t>
      </w:r>
      <w:r w:rsidRPr="00F42F2A">
        <w:rPr>
          <w:strike/>
          <w:u w:color="000000"/>
        </w:rPr>
        <w:t>or alternative nicotine</w:t>
      </w:r>
      <w:r w:rsidRPr="00F42F2A">
        <w:rPr>
          <w:u w:color="000000"/>
        </w:rPr>
        <w:t xml:space="preserve"> products. The testing must be conducted under the direct supervision of a law enforcement agency, and the law enforcement agency must have the minor’s parental consent.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minor who knowingly violates a provision of item (1) in person, by agent, or in any other way commits a noncriminal offense and is subject to a civil fine of twenty</w:t>
      </w:r>
      <w:r w:rsidRPr="00F42F2A">
        <w:rPr>
          <w:u w:color="000000"/>
        </w:rPr>
        <w:noBreakHyphen/>
        <w:t>five dollars. The civil fine is subject to all applicable court costs, assessments, and surcharges.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(4)</w:t>
      </w:r>
      <w:r w:rsidRPr="00F42F2A">
        <w:rPr>
          <w:u w:color="000000"/>
        </w:rPr>
        <w:tab/>
        <w:t xml:space="preserve">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w:t>
      </w:r>
      <w:r w:rsidRPr="00F42F2A">
        <w:rPr>
          <w:u w:color="000000"/>
        </w:rPr>
        <w:lastRenderedPageBreak/>
        <w:t>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guardian, or custodian of the restriction or delayed issuance of the minor’s driver’s license or permit. At the completion of the ninety</w:t>
      </w:r>
      <w:r w:rsidRPr="00F42F2A">
        <w:rPr>
          <w:u w:color="000000"/>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sidRPr="00F42F2A">
        <w:rPr>
          <w:u w:color="000000"/>
        </w:rPr>
        <w:noBreakHyphen/>
        <w:t>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(5)</w:t>
      </w:r>
      <w:r w:rsidRPr="00F42F2A">
        <w:rPr>
          <w:u w:color="000000"/>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(6)</w:t>
      </w:r>
      <w:r w:rsidRPr="00F42F2A">
        <w:rPr>
          <w:u w:color="000000"/>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F42F2A">
        <w:rPr>
          <w:u w:color="000000"/>
        </w:rPr>
        <w:noBreakHyphen/>
        <w:t>based grant.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(7)</w:t>
      </w:r>
      <w:r w:rsidRPr="00F42F2A">
        <w:rPr>
          <w:u w:color="000000"/>
        </w:rPr>
        <w:tab/>
        <w:t>The uniform traffic ticket, established pursuant to Section 56</w:t>
      </w:r>
      <w:r w:rsidRPr="00F42F2A">
        <w:rPr>
          <w:u w:color="000000"/>
        </w:rPr>
        <w:noBreakHyphen/>
        <w:t>7</w:t>
      </w:r>
      <w:r w:rsidRPr="00F42F2A">
        <w:rPr>
          <w:u w:color="000000"/>
        </w:rPr>
        <w:noBreakHyphen/>
        <w:t xml:space="preserve">10, may be used by law enforcement officers for a violation of this subsection. A law enforcement officer issuing a uniform traffic ticket pursuant to this subsection must immediately seize the tobacco product </w:t>
      </w:r>
      <w:r w:rsidRPr="00F42F2A">
        <w:rPr>
          <w:strike/>
          <w:u w:color="000000"/>
        </w:rPr>
        <w:t>or alternative nicotine product</w:t>
      </w:r>
      <w:r w:rsidRPr="00F42F2A">
        <w:rPr>
          <w:u w:color="000000"/>
        </w:rPr>
        <w:t>. The law enforcement officer also must notify a minor’s parent, guardian, or custodian of the minor’s offense, if reasonable, within ten days of the issuance of the uniform traffic ticket.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(G)</w:t>
      </w:r>
      <w:r w:rsidRPr="00F42F2A">
        <w:rPr>
          <w:u w:color="000000"/>
        </w:rPr>
        <w:tab/>
        <w:t xml:space="preserve">This section does not apply to the possession of a tobacco product </w:t>
      </w:r>
      <w:r w:rsidRPr="00F42F2A">
        <w:rPr>
          <w:strike/>
          <w:u w:color="000000"/>
        </w:rPr>
        <w:t>or an alternative nicotine product</w:t>
      </w:r>
      <w:r w:rsidRPr="00F42F2A">
        <w:rPr>
          <w:u w:color="000000"/>
        </w:rPr>
        <w:t xml:space="preserve"> by a minor working within the course and scope of his duties as an employee or participating within the course and scope of an authorized inspection or compliance check.</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(H)</w:t>
      </w:r>
      <w:r w:rsidRPr="00F42F2A">
        <w:rPr>
          <w:u w:color="000000"/>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(I)</w:t>
      </w:r>
      <w:r w:rsidRPr="00F42F2A">
        <w:rPr>
          <w:u w:color="000000"/>
        </w:rPr>
        <w:tab/>
        <w:t xml:space="preserve">A retail establishment that distributes tobacco products </w:t>
      </w:r>
      <w:r w:rsidRPr="00F42F2A">
        <w:rPr>
          <w:strike/>
          <w:u w:color="000000"/>
        </w:rPr>
        <w:t>or alternative nicotine products</w:t>
      </w:r>
      <w:r w:rsidRPr="00F42F2A">
        <w:rPr>
          <w:u w:color="000000"/>
        </w:rPr>
        <w:t xml:space="preserve"> must train all retail sales employees regarding the unlawful distribution of tobacco products </w:t>
      </w:r>
      <w:r w:rsidRPr="00F42F2A">
        <w:rPr>
          <w:strike/>
          <w:u w:color="000000"/>
        </w:rPr>
        <w:t>or alternative nicotine products</w:t>
      </w:r>
      <w:r w:rsidRPr="00F42F2A">
        <w:rPr>
          <w:u w:color="000000"/>
        </w:rPr>
        <w:t xml:space="preserve"> to minors.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(J)(1)</w:t>
      </w:r>
      <w:r w:rsidRPr="00F42F2A">
        <w:rPr>
          <w:u w:color="000000"/>
        </w:rPr>
        <w:tab/>
        <w:t>A retail establishment that has as its primary purpose the sale of tobacco products</w:t>
      </w:r>
      <w:r w:rsidRPr="00F42F2A">
        <w:rPr>
          <w:strike/>
          <w:u w:color="000000"/>
        </w:rPr>
        <w:t>, alternative nicotine products, or both,</w:t>
      </w:r>
      <w:r w:rsidRPr="00F42F2A">
        <w:rPr>
          <w:u w:color="000000"/>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F42F2A">
        <w:rPr>
          <w:strike/>
          <w:u w:color="000000"/>
        </w:rPr>
        <w:t>or alternative nicotine</w:t>
      </w:r>
      <w:r w:rsidRPr="00F42F2A">
        <w:rPr>
          <w:u w:color="000000"/>
        </w:rPr>
        <w:t xml:space="preserve">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retail establishment described in item (1) must conspicuously post on all entrances to the establishment the following: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a sign in boldface type that states ‘NOTICE: It is unlawful for a person under eighteen years of age to enter this store, unless the minor is actively supervised and accompanied by an adult. Age will be verified prior to purchase.’;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sign printed in letters and numbers at least one</w:t>
      </w:r>
      <w:r w:rsidRPr="00F42F2A">
        <w:rPr>
          <w:u w:color="000000"/>
        </w:rPr>
        <w:noBreakHyphen/>
        <w:t>half inch high that displays a toll free number for assistance to callers in quitting smoking, as determined by the Department of Health and Environmental Control.</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For purposes of this section, whether a retail establishment has as its primary purpose the sale of tobacco products</w:t>
      </w:r>
      <w:r w:rsidRPr="00F42F2A">
        <w:rPr>
          <w:strike/>
          <w:u w:color="000000"/>
        </w:rPr>
        <w:t>, alternative nicotine products, or both,</w:t>
      </w:r>
      <w:r w:rsidRPr="00F42F2A">
        <w:rPr>
          <w:u w:color="000000"/>
        </w:rPr>
        <w:t xml:space="preserve">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w:t>
      </w:r>
      <w:r w:rsidRPr="00F42F2A">
        <w:rPr>
          <w:strike/>
          <w:u w:color="000000"/>
        </w:rPr>
        <w:t>and alternative nicotine</w:t>
      </w:r>
      <w:r w:rsidRPr="00F42F2A">
        <w:rPr>
          <w:u w:color="000000"/>
        </w:rPr>
        <w:t xml:space="preserve"> products.</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(K)</w:t>
      </w:r>
      <w:r w:rsidRPr="00F42F2A">
        <w:rPr>
          <w:u w:color="000000"/>
        </w:rPr>
        <w:tab/>
        <w:t>Notwithstanding any other provision of law, a violation of this section does not violate the terms and conditions of an establishment’s beer and wine permit and is not grounds for revocation or suspension of a beer and wine permit.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501.</w:t>
      </w:r>
      <w:r>
        <w:rPr>
          <w:u w:color="000000"/>
        </w:rPr>
        <w:t xml:space="preserve"> </w:t>
      </w:r>
      <w:r w:rsidRPr="00F42F2A">
        <w:rPr>
          <w:u w:color="000000"/>
        </w:rPr>
        <w:tab/>
        <w:t>As used in this section and 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 xml:space="preserve">503,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 xml:space="preserve">504, </w:t>
      </w:r>
      <w:r w:rsidRPr="00F42F2A">
        <w:rPr>
          <w:u w:val="single" w:color="000000"/>
        </w:rPr>
        <w:t>and 16</w:t>
      </w:r>
      <w:r w:rsidRPr="00F42F2A">
        <w:rPr>
          <w:u w:val="single" w:color="000000"/>
        </w:rPr>
        <w:noBreakHyphen/>
        <w:t>17</w:t>
      </w:r>
      <w:r w:rsidRPr="00F42F2A">
        <w:rPr>
          <w:u w:val="single" w:color="000000"/>
        </w:rPr>
        <w:noBreakHyphen/>
        <w:t>506</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(1)</w:t>
      </w:r>
      <w:r w:rsidRPr="00F42F2A">
        <w:rPr>
          <w:u w:color="000000"/>
        </w:rPr>
        <w:tab/>
        <w:t xml:space="preserve">‘Distribute’ means to sell, furnish, give, or provide tobacco products </w:t>
      </w:r>
      <w:r w:rsidRPr="00F42F2A">
        <w:rPr>
          <w:strike/>
          <w:u w:color="000000"/>
        </w:rPr>
        <w:t>and alternative nicotine products</w:t>
      </w:r>
      <w:r w:rsidRPr="00F42F2A">
        <w:rPr>
          <w:u w:color="000000"/>
        </w:rPr>
        <w:t xml:space="preserve">, including tobacco product samples </w:t>
      </w:r>
      <w:r w:rsidRPr="00F42F2A">
        <w:rPr>
          <w:strike/>
          <w:u w:color="000000"/>
        </w:rPr>
        <w:t>and alternative nicotine product samples</w:t>
      </w:r>
      <w:r w:rsidRPr="00F42F2A">
        <w:rPr>
          <w:u w:color="000000"/>
        </w:rPr>
        <w:t>, cigarette paper, or a substitute for them, to the ultimate consumer.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‘Proof of age’ means a driver’s license or identification card issued by this State or a United States Armed Services identification card.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 xml:space="preserve">‘Sample’ means a tobacco product </w:t>
      </w:r>
      <w:r w:rsidRPr="00F42F2A">
        <w:rPr>
          <w:strike/>
          <w:u w:color="000000"/>
        </w:rPr>
        <w:t>or an alternative nicotine product</w:t>
      </w:r>
      <w:r w:rsidRPr="00F42F2A">
        <w:rPr>
          <w:u w:color="000000"/>
        </w:rPr>
        <w:t xml:space="preserve"> distributed to members of the general public at no cost for the purpose of promoting the products.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‘Sampling’ means the distribution of samples to members of the general public in a public place.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(5)</w:t>
      </w:r>
      <w:r w:rsidRPr="00F42F2A">
        <w:rPr>
          <w:u w:color="000000"/>
        </w:rPr>
        <w:tab/>
        <w:t>‘Tobacco product’ means</w:t>
      </w:r>
      <w:r w:rsidRPr="00F42F2A">
        <w:rPr>
          <w:u w:val="single" w:color="000000"/>
        </w:rPr>
        <w:t>:</w:t>
      </w:r>
      <w:r w:rsidRPr="00F42F2A">
        <w:rPr>
          <w:u w:color="000000"/>
        </w:rPr>
        <w:t xml:space="preserve"> </w:t>
      </w:r>
      <w:r w:rsidRPr="00F42F2A">
        <w:rPr>
          <w:strike/>
          <w:u w:color="000000"/>
        </w:rPr>
        <w:t>a product that contains tobacco and is intended for human consumption. ‘Tobacco product’ does not include an alternative nicotine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u w:color="000000"/>
        </w:rPr>
        <w:tab/>
      </w:r>
      <w:r w:rsidRPr="00F42F2A">
        <w:rPr>
          <w:u w:color="000000"/>
        </w:rPr>
        <w:tab/>
      </w:r>
      <w:r w:rsidRPr="00F42F2A">
        <w:rPr>
          <w:rFonts w:eastAsia="Calibri"/>
          <w:szCs w:val="22"/>
          <w:u w:val="single" w:color="000000"/>
        </w:rPr>
        <w:t>(a)</w:t>
      </w:r>
      <w:r w:rsidRPr="00F42F2A">
        <w:rPr>
          <w:rFonts w:eastAsia="Calibri"/>
          <w:szCs w:val="22"/>
          <w:u w:color="000000"/>
        </w:rPr>
        <w:tab/>
      </w:r>
      <w:r w:rsidRPr="00F42F2A">
        <w:rPr>
          <w:rFonts w:eastAsia="Calibri"/>
          <w:szCs w:val="22"/>
          <w:u w:val="single" w:color="000000"/>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(b)</w:t>
      </w:r>
      <w:r w:rsidRPr="00F42F2A">
        <w:rPr>
          <w:rFonts w:eastAsia="Calibri"/>
          <w:szCs w:val="22"/>
          <w:u w:color="000000"/>
        </w:rPr>
        <w:tab/>
      </w:r>
      <w:r w:rsidRPr="00F42F2A">
        <w:rPr>
          <w:rFonts w:eastAsia="Calibri"/>
          <w:szCs w:val="22"/>
          <w:u w:val="single" w:color="000000"/>
        </w:rPr>
        <w:t>any electronic smoking device as defined in this section and any substances that may be aerosolized or vaporized by such device, whether or not the substance contains nicotine;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(c)</w:t>
      </w:r>
      <w:r w:rsidRPr="00F42F2A">
        <w:rPr>
          <w:rFonts w:eastAsia="Calibri"/>
          <w:szCs w:val="22"/>
          <w:u w:color="000000"/>
        </w:rPr>
        <w:tab/>
      </w:r>
      <w:r w:rsidRPr="00F42F2A">
        <w:rPr>
          <w:rFonts w:eastAsia="Calibri"/>
          <w:szCs w:val="22"/>
          <w:u w:val="single" w:color="000000"/>
        </w:rPr>
        <w:t>any component, part, or accessory of item (1) or (2), whether or not any of these contains tobacco or nicotine including, but not limited to, filters, rolling papers, blunt or hemp wraps, and pipes.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rFonts w:eastAsia="Calibri"/>
          <w:szCs w:val="22"/>
          <w:u w:val="single" w:color="000000"/>
        </w:rPr>
        <w:tab/>
        <w:t>Tobacco product does not include drugs, devices, or combination products authorized for sale by the U.S. Food and Drug Administration, as those terms are defined in the Federal Food, Drug and Cosmetic Act</w:t>
      </w:r>
      <w:r w:rsidRPr="00F42F2A">
        <w:rPr>
          <w:rFonts w:eastAsia="Calibri"/>
          <w:szCs w:val="22"/>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(6)</w:t>
      </w:r>
      <w:r w:rsidRPr="00F42F2A">
        <w:rPr>
          <w:u w:color="000000"/>
        </w:rPr>
        <w:tab/>
      </w:r>
      <w:r w:rsidRPr="00F42F2A">
        <w:rPr>
          <w:strike/>
          <w:u w:color="000000"/>
        </w:rPr>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(a)</w:t>
      </w:r>
      <w:r w:rsidRPr="00F42F2A">
        <w:rPr>
          <w:u w:color="000000"/>
        </w:rPr>
        <w:tab/>
      </w:r>
      <w:r w:rsidRPr="00F42F2A">
        <w:rPr>
          <w:strike/>
          <w:u w:color="000000"/>
        </w:rPr>
        <w:t>a cigarette, as defined in Section 12</w:t>
      </w:r>
      <w:r w:rsidRPr="00F42F2A">
        <w:rPr>
          <w:strike/>
          <w:u w:color="000000"/>
        </w:rPr>
        <w:noBreakHyphen/>
        <w:t>21</w:t>
      </w:r>
      <w:r w:rsidRPr="00F42F2A">
        <w:rPr>
          <w:strike/>
          <w:u w:color="000000"/>
        </w:rPr>
        <w:noBreakHyphen/>
        <w:t>620, or other tobacco products, as defined in Section 12</w:t>
      </w:r>
      <w:r w:rsidRPr="00F42F2A">
        <w:rPr>
          <w:strike/>
          <w:u w:color="000000"/>
        </w:rPr>
        <w:noBreakHyphen/>
        <w:t>21</w:t>
      </w:r>
      <w:r w:rsidRPr="00F42F2A">
        <w:rPr>
          <w:strike/>
          <w:u w:color="000000"/>
        </w:rPr>
        <w:noBreakHyphen/>
        <w:t>800;</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(b)</w:t>
      </w:r>
      <w:r w:rsidRPr="00F42F2A">
        <w:rPr>
          <w:u w:color="000000"/>
        </w:rPr>
        <w:tab/>
      </w:r>
      <w:r w:rsidRPr="00F42F2A">
        <w:rPr>
          <w:strike/>
          <w:u w:color="000000"/>
        </w:rPr>
        <w:t>a product that is a drug pursuant to 21 U.S.C. 321(g)(1);</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(c)</w:t>
      </w:r>
      <w:r w:rsidRPr="00F42F2A">
        <w:rPr>
          <w:u w:color="000000"/>
        </w:rPr>
        <w:tab/>
      </w:r>
      <w:r w:rsidRPr="00F42F2A">
        <w:rPr>
          <w:strike/>
          <w:u w:color="000000"/>
        </w:rPr>
        <w:t xml:space="preserve"> a device pursuant to 21 U.S.C.  321(h);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(d)</w:t>
      </w:r>
      <w:r w:rsidRPr="00F42F2A">
        <w:rPr>
          <w:u w:color="000000"/>
        </w:rPr>
        <w:tab/>
      </w:r>
      <w:r w:rsidRPr="00F42F2A">
        <w:rPr>
          <w:strike/>
          <w:u w:color="000000"/>
        </w:rPr>
        <w:t>a combination product described in 21 U.S.C. 353(g).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(7)</w:t>
      </w:r>
      <w:r w:rsidRPr="00F42F2A">
        <w:rPr>
          <w:u w:color="000000"/>
        </w:rPr>
        <w:tab/>
        <w:t xml:space="preserve">‘Electronic smoking device’ means any device that may be used to deliver any aerosolized or vaporized substance, including </w:t>
      </w:r>
      <w:r w:rsidRPr="00F42F2A">
        <w:rPr>
          <w:u w:color="000000"/>
        </w:rPr>
        <w:lastRenderedPageBreak/>
        <w:t>e</w:t>
      </w:r>
      <w:r w:rsidRPr="00F42F2A">
        <w:rPr>
          <w:u w:color="000000"/>
        </w:rPr>
        <w:noBreakHyphen/>
        <w:t>liquid, to the person inhaling from the device</w:t>
      </w:r>
      <w:r w:rsidRPr="00F42F2A">
        <w:rPr>
          <w:strike/>
          <w:u w:color="000000"/>
        </w:rPr>
        <w:t>,</w:t>
      </w:r>
      <w:r w:rsidRPr="00F42F2A">
        <w:rPr>
          <w:u w:color="000000"/>
        </w:rPr>
        <w:t xml:space="preserve"> including, but not limited to, an e</w:t>
      </w:r>
      <w:r w:rsidRPr="00F42F2A">
        <w:rPr>
          <w:u w:color="000000"/>
        </w:rPr>
        <w:noBreakHyphen/>
        <w:t>cigarette, e</w:t>
      </w:r>
      <w:r w:rsidRPr="00F42F2A">
        <w:rPr>
          <w:u w:color="000000"/>
        </w:rPr>
        <w:noBreakHyphen/>
        <w:t>cigar, e</w:t>
      </w:r>
      <w:r w:rsidRPr="00F42F2A">
        <w:rPr>
          <w:u w:color="000000"/>
        </w:rPr>
        <w:noBreakHyphen/>
        <w:t>pipe, vape pen, vapor product, or e</w:t>
      </w:r>
      <w:r w:rsidRPr="00F42F2A">
        <w:rPr>
          <w:u w:color="000000"/>
        </w:rPr>
        <w:noBreakHyphen/>
        <w:t xml:space="preserve">hookah. ‘Electronic smoking device’ includes any component, part or accessory of the device, and also includes any </w:t>
      </w:r>
      <w:r w:rsidRPr="00F42F2A">
        <w:rPr>
          <w:u w:val="single" w:color="000000"/>
        </w:rPr>
        <w:t>container of e</w:t>
      </w:r>
      <w:r w:rsidRPr="00F42F2A">
        <w:rPr>
          <w:u w:val="single" w:color="000000"/>
        </w:rPr>
        <w:noBreakHyphen/>
        <w:t>liquid or other</w:t>
      </w:r>
      <w:r w:rsidRPr="00F42F2A">
        <w:rPr>
          <w:u w:color="000000"/>
        </w:rPr>
        <w:t xml:space="preserve">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(8)</w:t>
      </w:r>
      <w:r w:rsidRPr="00F42F2A">
        <w:rPr>
          <w:u w:val="single" w:color="000000"/>
        </w:rPr>
        <w:t>(7)</w:t>
      </w:r>
      <w:r w:rsidRPr="00F42F2A">
        <w:rPr>
          <w:u w:color="000000"/>
        </w:rPr>
        <w:tab/>
        <w:t>‘E</w:t>
      </w:r>
      <w:r w:rsidRPr="00F42F2A">
        <w:rPr>
          <w:u w:color="000000"/>
        </w:rPr>
        <w:noBreakHyphen/>
        <w:t xml:space="preserve">liquid’ means a substance that: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(a)</w:t>
      </w:r>
      <w:r w:rsidRPr="00F42F2A">
        <w:rPr>
          <w:u w:color="000000"/>
        </w:rPr>
        <w:tab/>
        <w:t xml:space="preserve">may or may not contain nicotine;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(b)</w:t>
      </w:r>
      <w:r w:rsidRPr="00F42F2A">
        <w:rPr>
          <w:u w:color="000000"/>
        </w:rPr>
        <w:tab/>
        <w:t xml:space="preserve">is intended to be </w:t>
      </w:r>
      <w:r w:rsidRPr="00F42F2A">
        <w:rPr>
          <w:u w:val="single" w:color="000000"/>
        </w:rPr>
        <w:t>aerosolized or</w:t>
      </w:r>
      <w:r w:rsidRPr="00F42F2A">
        <w:rPr>
          <w:u w:color="000000"/>
        </w:rPr>
        <w:t xml:space="preserve"> vaporized and inhaled using a vapor product;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(c)</w:t>
      </w:r>
      <w:r w:rsidRPr="00F42F2A">
        <w:rPr>
          <w:u w:color="000000"/>
        </w:rPr>
        <w:tab/>
        <w:t>is a legal substance under the laws of this State an</w:t>
      </w:r>
      <w:r>
        <w:rPr>
          <w:u w:color="000000"/>
        </w:rPr>
        <w:t>d the laws of the United States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noBreakHyphen/>
        <w:t>liquid does not include cannabis or CBD as defined under the laws of this State and the laws of the United States.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F42F2A">
        <w:rPr>
          <w:u w:color="000000"/>
        </w:rPr>
        <w:tab/>
      </w:r>
      <w:r w:rsidRPr="00F42F2A">
        <w:rPr>
          <w:strike/>
          <w:u w:color="000000"/>
        </w:rPr>
        <w:t>(9)</w:t>
      </w:r>
      <w:r w:rsidRPr="00F42F2A">
        <w:rPr>
          <w:u w:color="000000"/>
        </w:rPr>
        <w:tab/>
      </w:r>
      <w:r w:rsidRPr="00F42F2A">
        <w:rPr>
          <w:strike/>
          <w:u w:color="000000"/>
        </w:rPr>
        <w:t>‘Vapor product’ means a powered vaporizer that converts e</w:t>
      </w:r>
      <w:r w:rsidRPr="00F42F2A">
        <w:rPr>
          <w:strike/>
          <w:u w:color="000000"/>
        </w:rPr>
        <w:noBreakHyphen/>
        <w:t>liquid to a vapor intended for inhalation.</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val="single" w:color="000000"/>
        </w:rPr>
        <w:t>(8)</w:t>
      </w:r>
      <w:r w:rsidRPr="00F42F2A">
        <w:rPr>
          <w:u w:color="000000"/>
        </w:rPr>
        <w:tab/>
      </w:r>
      <w:r w:rsidRPr="00F42F2A">
        <w:rPr>
          <w:u w:val="single" w:color="000000"/>
        </w:rPr>
        <w:t>‘Nicotine’ means naturally occurring nicotine that is derived from the tobacco plant or synthetic nicotine that is tobacco free</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B.</w:t>
      </w:r>
      <w:r w:rsidRPr="00F42F2A">
        <w:rPr>
          <w:u w:color="000000"/>
        </w:rPr>
        <w:tab/>
        <w:t>Sections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503, and 16</w:t>
      </w:r>
      <w:r w:rsidRPr="00F42F2A">
        <w:rPr>
          <w:u w:color="000000"/>
        </w:rPr>
        <w:noBreakHyphen/>
        <w:t>17</w:t>
      </w:r>
      <w:r w:rsidRPr="00F42F2A">
        <w:rPr>
          <w:u w:color="000000"/>
        </w:rPr>
        <w:noBreakHyphen/>
        <w:t>504 of the 1976 Code are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502.</w:t>
      </w:r>
      <w:r w:rsidRPr="00F42F2A">
        <w:rPr>
          <w:u w:color="000000"/>
        </w:rPr>
        <w:tab/>
        <w:t>(A)</w:t>
      </w:r>
      <w:r w:rsidRPr="00F42F2A">
        <w:rPr>
          <w:u w:color="000000"/>
        </w:rPr>
        <w:tab/>
        <w:t xml:space="preserve">It is unlawful for a person to distribute a tobacco product </w:t>
      </w:r>
      <w:r w:rsidRPr="00F42F2A">
        <w:rPr>
          <w:strike/>
          <w:u w:color="000000"/>
        </w:rPr>
        <w:t>or an alternative nicotine product</w:t>
      </w:r>
      <w:r w:rsidRPr="00F42F2A">
        <w:rPr>
          <w:u w:color="000000"/>
        </w:rPr>
        <w:t xml:space="preserve"> sample to a person under the age of eighteen years.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A person engaged in sampling shall demand proof of age from a prospective recipient if an ordinary person would conclude on the basis of appearance that the prospective recipient may be under the age of eighteen years.</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A person violating this section is subject to a civil penalty of not more than twenty</w:t>
      </w:r>
      <w:r w:rsidRPr="00F42F2A">
        <w:rPr>
          <w:u w:color="000000"/>
        </w:rPr>
        <w:noBreakHyphen/>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503.</w:t>
      </w:r>
      <w:r w:rsidRPr="00F42F2A">
        <w:rPr>
          <w:u w:color="000000"/>
        </w:rPr>
        <w:tab/>
        <w:t>(A)</w:t>
      </w:r>
      <w:r w:rsidRPr="00F42F2A">
        <w:rPr>
          <w:u w:color="000000"/>
        </w:rPr>
        <w:tab/>
        <w:t>Except as otherwise provided by law, the Director of the Department of Revenue shall provide for the enforcement of Sections 16</w:t>
      </w:r>
      <w:r w:rsidRPr="00F42F2A">
        <w:rPr>
          <w:u w:color="000000"/>
        </w:rPr>
        <w:noBreakHyphen/>
        <w:t>17</w:t>
      </w:r>
      <w:r w:rsidRPr="00F42F2A">
        <w:rPr>
          <w:u w:color="000000"/>
        </w:rPr>
        <w:noBreakHyphen/>
        <w:t>500</w:t>
      </w:r>
      <w:r w:rsidRPr="00F42F2A">
        <w:rPr>
          <w:u w:val="single" w:color="000000"/>
        </w:rPr>
        <w:t>,</w:t>
      </w:r>
      <w:r w:rsidRPr="00F42F2A">
        <w:rPr>
          <w:u w:color="000000"/>
        </w:rPr>
        <w:t xml:space="preserve">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502</w:t>
      </w:r>
      <w:r w:rsidRPr="00F42F2A">
        <w:rPr>
          <w:u w:val="single" w:color="000000"/>
        </w:rPr>
        <w:t>, and 16</w:t>
      </w:r>
      <w:r w:rsidRPr="00F42F2A">
        <w:rPr>
          <w:u w:val="single" w:color="000000"/>
        </w:rPr>
        <w:noBreakHyphen/>
        <w:t>17</w:t>
      </w:r>
      <w:r w:rsidRPr="00F42F2A">
        <w:rPr>
          <w:u w:val="single" w:color="000000"/>
        </w:rPr>
        <w:noBreakHyphen/>
        <w:t xml:space="preserve">506 </w:t>
      </w:r>
      <w:r w:rsidRPr="00F42F2A">
        <w:rPr>
          <w:u w:color="000000"/>
        </w:rPr>
        <w:lastRenderedPageBreak/>
        <w:t xml:space="preserve">in a manner that reasonably may be expected to reduce the extent to which tobacco products </w:t>
      </w:r>
      <w:r w:rsidRPr="00F42F2A">
        <w:rPr>
          <w:strike/>
          <w:u w:color="000000"/>
        </w:rPr>
        <w:t>or alternative nicotine products</w:t>
      </w:r>
      <w:r w:rsidRPr="00F42F2A">
        <w:rPr>
          <w:u w:color="000000"/>
        </w:rPr>
        <w:t xml:space="preserve"> are sold or distributed to persons under the age of eighteen years and annually shall conduct random, unannounced inspections at locations where tobacco products </w:t>
      </w:r>
      <w:r w:rsidRPr="00F42F2A">
        <w:rPr>
          <w:strike/>
          <w:u w:color="000000"/>
        </w:rPr>
        <w:t>or alternative nicotine products</w:t>
      </w:r>
      <w:r w:rsidRPr="00F42F2A">
        <w:rPr>
          <w:u w:color="000000"/>
        </w:rPr>
        <w:t xml:space="preserve"> are sold or distributed to ensure compliance with the section. The department shall designate an enforcement officer to conduct the annual inspections. Penalties collected pursuant to Section 16</w:t>
      </w:r>
      <w:r w:rsidRPr="00F42F2A">
        <w:rPr>
          <w:u w:color="000000"/>
        </w:rPr>
        <w:noBreakHyphen/>
        <w:t>17</w:t>
      </w:r>
      <w:r w:rsidRPr="00F42F2A">
        <w:rPr>
          <w:u w:color="000000"/>
        </w:rPr>
        <w:noBreakHyphen/>
        <w:t>502 must be used to offset the costs of enforcement.</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Pr="00F42F2A">
        <w:rPr>
          <w:u w:val="single" w:color="000000"/>
        </w:rPr>
        <w:t>Section</w:t>
      </w:r>
      <w:r w:rsidRPr="00F42F2A">
        <w:rPr>
          <w:u w:color="000000"/>
        </w:rPr>
        <w:t xml:space="preserve"> 300x</w:t>
      </w:r>
      <w:r w:rsidRPr="00F42F2A">
        <w:rPr>
          <w:u w:color="000000"/>
        </w:rPr>
        <w:noBreakHyphen/>
        <w:t>26) and otherwise is responsible for ensuring the state’s compliance with that provision of federal law and implementing regulations promulgated by the United States Department of Health and Human Services.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504.</w:t>
      </w:r>
      <w:r w:rsidRPr="00F42F2A">
        <w:rPr>
          <w:u w:color="000000"/>
        </w:rPr>
        <w:tab/>
        <w:t>(A)</w:t>
      </w:r>
      <w:r w:rsidRPr="00F42F2A">
        <w:rPr>
          <w:u w:color="000000"/>
        </w:rPr>
        <w:tab/>
        <w:t>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 xml:space="preserve">502,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503</w:t>
      </w:r>
      <w:r w:rsidRPr="00F42F2A">
        <w:rPr>
          <w:u w:val="single" w:color="000000"/>
        </w:rPr>
        <w:t>, and 16</w:t>
      </w:r>
      <w:r w:rsidRPr="00F42F2A">
        <w:rPr>
          <w:u w:val="single" w:color="000000"/>
        </w:rPr>
        <w:noBreakHyphen/>
        <w:t>17</w:t>
      </w:r>
      <w:r w:rsidRPr="00F42F2A">
        <w:rPr>
          <w:u w:val="single" w:color="000000"/>
        </w:rPr>
        <w:noBreakHyphen/>
        <w:t>506</w:t>
      </w:r>
      <w:r w:rsidRPr="00F42F2A">
        <w:rPr>
          <w:u w:color="000000"/>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 </w:t>
      </w:r>
      <w:r w:rsidRPr="00F42F2A">
        <w:rPr>
          <w:strike/>
          <w:u w:color="000000"/>
        </w:rPr>
        <w:t>or alternative nicotine products</w:t>
      </w:r>
      <w:r w:rsidRPr="00F42F2A">
        <w:rPr>
          <w:u w:color="000000"/>
        </w:rPr>
        <w:t xml:space="preserve"> may not supersede state law or regulation. Nothing in this section affects the right of any person having ownership or otherwise controlling private property to allow or prohibit the use of tobacco products </w:t>
      </w:r>
      <w:r w:rsidRPr="00F42F2A">
        <w:rPr>
          <w:strike/>
          <w:u w:color="000000"/>
        </w:rPr>
        <w:t>or alternative nicotine products</w:t>
      </w:r>
      <w:r w:rsidRPr="00F42F2A">
        <w:rPr>
          <w:u w:color="000000"/>
        </w:rPr>
        <w:t xml:space="preserve"> on the property.</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Smoking ordinances in effect before the effective date of this act are exempt from the requirements of subsection (A).”</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C.</w:t>
      </w:r>
      <w:r>
        <w:rPr>
          <w:u w:color="000000"/>
        </w:rPr>
        <w:t xml:space="preserve"> </w:t>
      </w:r>
      <w:r w:rsidRPr="00F42F2A">
        <w:rPr>
          <w:u w:color="000000"/>
        </w:rPr>
        <w:tab/>
        <w:t>Section 16</w:t>
      </w:r>
      <w:r w:rsidRPr="00F42F2A">
        <w:rPr>
          <w:u w:color="000000"/>
        </w:rPr>
        <w:noBreakHyphen/>
        <w:t>17</w:t>
      </w:r>
      <w:r w:rsidRPr="00F42F2A">
        <w:rPr>
          <w:u w:color="000000"/>
        </w:rPr>
        <w:noBreakHyphen/>
        <w:t>506 of the 1976 Code, as added by Act 25 of 2019, is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506.</w:t>
      </w:r>
      <w:r w:rsidRPr="00F42F2A">
        <w:rPr>
          <w:u w:color="000000"/>
        </w:rPr>
        <w:tab/>
      </w:r>
      <w:r w:rsidRPr="00F42F2A">
        <w:rPr>
          <w:strike/>
          <w:u w:color="000000"/>
        </w:rPr>
        <w:t>(1)</w:t>
      </w:r>
      <w:r w:rsidRPr="00F42F2A">
        <w:rPr>
          <w:u w:val="single" w:color="000000"/>
        </w:rPr>
        <w:t>(A)</w:t>
      </w:r>
      <w:r w:rsidRPr="00F42F2A">
        <w:rPr>
          <w:u w:color="000000"/>
        </w:rPr>
        <w:tab/>
        <w:t>For purposes of this section, ‘container’ means a bottle or other container of any kind that contains e</w:t>
      </w:r>
      <w:r w:rsidRPr="00F42F2A">
        <w:rPr>
          <w:u w:color="000000"/>
        </w:rPr>
        <w:noBreakHyphen/>
        <w:t>liquid and is offered for sale, sold, or otherwise distributed, or intended for distribution to consumers, but that does not include a cartridge that is prefilled and sealed by the manufacturer and not intended to be opened by the customer.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(2)</w:t>
      </w:r>
      <w:r w:rsidRPr="00F42F2A">
        <w:rPr>
          <w:u w:val="single" w:color="000000"/>
        </w:rPr>
        <w:t>(B)</w:t>
      </w:r>
      <w:r w:rsidRPr="00F42F2A">
        <w:rPr>
          <w:u w:color="000000"/>
        </w:rPr>
        <w:tab/>
        <w:t>It is unlawful to sell, hold for sale, or distribute a container of e</w:t>
      </w:r>
      <w:r w:rsidRPr="00F42F2A">
        <w:rPr>
          <w:u w:color="000000"/>
        </w:rPr>
        <w:noBreakHyphen/>
        <w:t>liquid unless: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r>
      <w:r w:rsidRPr="00F42F2A">
        <w:rPr>
          <w:u w:color="000000"/>
        </w:rPr>
        <w:tab/>
      </w:r>
      <w:r w:rsidRPr="00F42F2A">
        <w:rPr>
          <w:strike/>
          <w:u w:color="000000"/>
        </w:rPr>
        <w:t>(a)</w:t>
      </w:r>
      <w:r w:rsidRPr="00F42F2A">
        <w:rPr>
          <w:u w:val="single" w:color="000000"/>
        </w:rPr>
        <w:t>(1)</w:t>
      </w:r>
      <w:r w:rsidRPr="00F42F2A">
        <w:rPr>
          <w:u w:color="000000"/>
        </w:rPr>
        <w:tab/>
        <w:t xml:space="preserve">the container satisfies the requirements of 21 C.F.R. </w:t>
      </w:r>
      <w:r w:rsidRPr="00F42F2A">
        <w:rPr>
          <w:u w:val="single" w:color="000000"/>
        </w:rPr>
        <w:t>Section</w:t>
      </w:r>
      <w:r w:rsidRPr="00F42F2A">
        <w:rPr>
          <w:u w:color="000000"/>
        </w:rPr>
        <w:t xml:space="preserve"> 1143.3, if applicable, for the placement of labels, warnings, or any other information upon a package of e</w:t>
      </w:r>
      <w:r w:rsidRPr="00F42F2A">
        <w:rPr>
          <w:u w:color="000000"/>
        </w:rPr>
        <w:noBreakHyphen/>
        <w:t>liquid that is to be sold within the United States;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(b)</w:t>
      </w:r>
      <w:r w:rsidRPr="00F42F2A">
        <w:rPr>
          <w:u w:val="single" w:color="000000"/>
        </w:rPr>
        <w:t>(2)</w:t>
      </w:r>
      <w:r w:rsidRPr="00F42F2A">
        <w:rPr>
          <w:u w:color="000000"/>
        </w:rPr>
        <w:tab/>
        <w:t>the container complies with child</w:t>
      </w:r>
      <w:r w:rsidRPr="00F42F2A">
        <w:rPr>
          <w:u w:color="000000"/>
        </w:rPr>
        <w:noBreakHyphen/>
        <w:t xml:space="preserve">resistant effectiveness standards under 16 C.F.R. </w:t>
      </w:r>
      <w:r w:rsidRPr="00F42F2A">
        <w:rPr>
          <w:u w:val="single" w:color="000000"/>
        </w:rPr>
        <w:t>Section</w:t>
      </w:r>
      <w:r w:rsidRPr="00F42F2A">
        <w:rPr>
          <w:u w:color="000000"/>
        </w:rPr>
        <w:t xml:space="preserve"> 1700.15(b)(1) when tested in accordance with the requirements of 16 C.F.R. </w:t>
      </w:r>
      <w:r w:rsidRPr="00F42F2A">
        <w:rPr>
          <w:u w:val="single" w:color="000000"/>
        </w:rPr>
        <w:t>Section</w:t>
      </w:r>
      <w:r w:rsidRPr="00F42F2A">
        <w:rPr>
          <w:u w:color="000000"/>
        </w:rPr>
        <w:t xml:space="preserve"> 1700.20;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(c)</w:t>
      </w:r>
      <w:r w:rsidRPr="00F42F2A">
        <w:rPr>
          <w:u w:val="single" w:color="000000"/>
        </w:rPr>
        <w:t>(3)</w:t>
      </w:r>
      <w:r w:rsidRPr="00F42F2A">
        <w:rPr>
          <w:u w:color="000000"/>
        </w:rPr>
        <w:tab/>
        <w:t>the container complies with federal trademark or copyright laws.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(3)</w:t>
      </w:r>
      <w:r w:rsidRPr="00F42F2A">
        <w:rPr>
          <w:u w:val="single" w:color="000000"/>
        </w:rPr>
        <w:t>(C)</w:t>
      </w:r>
      <w:r w:rsidRPr="00F42F2A">
        <w:rPr>
          <w:u w:color="000000"/>
        </w:rPr>
        <w:tab/>
        <w:t>A person who knowingly sells, holds for sale, or distributes e</w:t>
      </w:r>
      <w:r w:rsidRPr="00F42F2A">
        <w:rPr>
          <w:u w:color="000000"/>
        </w:rPr>
        <w:noBreakHyphen/>
        <w:t xml:space="preserve">liquid containers in violation of </w:t>
      </w:r>
      <w:r w:rsidRPr="00F42F2A">
        <w:rPr>
          <w:u w:val="single" w:color="000000"/>
        </w:rPr>
        <w:t>any provision of</w:t>
      </w:r>
      <w:r w:rsidRPr="00F42F2A">
        <w:rPr>
          <w:u w:color="000000"/>
        </w:rPr>
        <w:t xml:space="preserve"> subsection </w:t>
      </w:r>
      <w:r w:rsidRPr="00F42F2A">
        <w:rPr>
          <w:strike/>
          <w:u w:color="000000"/>
        </w:rPr>
        <w:t>(2)</w:t>
      </w:r>
      <w:r w:rsidRPr="00F42F2A">
        <w:rPr>
          <w:u w:val="single" w:color="000000"/>
        </w:rPr>
        <w:t>(B)</w:t>
      </w:r>
      <w:r w:rsidRPr="00F42F2A">
        <w:rPr>
          <w:u w:color="000000"/>
        </w:rPr>
        <w:t xml:space="preserve"> is guilty of a misdemeanor and, upon conviction, </w:t>
      </w:r>
      <w:r w:rsidRPr="00F42F2A">
        <w:rPr>
          <w:strike/>
          <w:u w:color="000000"/>
        </w:rPr>
        <w:t>shall</w:t>
      </w:r>
      <w:r w:rsidRPr="00F42F2A">
        <w:rPr>
          <w:u w:color="000000"/>
        </w:rPr>
        <w:t xml:space="preserve"> </w:t>
      </w:r>
      <w:r w:rsidRPr="00F42F2A">
        <w:rPr>
          <w:u w:val="single" w:color="000000"/>
        </w:rPr>
        <w:t>must</w:t>
      </w:r>
      <w:r w:rsidRPr="00F42F2A">
        <w:rPr>
          <w:u w:color="000000"/>
        </w:rPr>
        <w:t xml:space="preserve"> be imprisoned for not more than three years or fined not more than one thousand dollars, or both.</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(4)</w:t>
      </w:r>
      <w:r w:rsidRPr="00F42F2A">
        <w:rPr>
          <w:u w:val="single" w:color="000000"/>
        </w:rPr>
        <w:t>(D)</w:t>
      </w:r>
      <w:r w:rsidRPr="00F42F2A">
        <w:rPr>
          <w:u w:color="000000"/>
        </w:rPr>
        <w:tab/>
        <w:t>In addition to the other penalties provided by law, law enforcement may seize and destroy or sell to the manufacturer, for export only, any containers in violation of this section.”</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2.</w:t>
      </w:r>
      <w:r w:rsidRPr="00F42F2A">
        <w:rPr>
          <w:u w:color="000000"/>
        </w:rPr>
        <w:tab/>
        <w:t>Section 44</w:t>
      </w:r>
      <w:r w:rsidRPr="00F42F2A">
        <w:rPr>
          <w:u w:color="000000"/>
        </w:rPr>
        <w:noBreakHyphen/>
        <w:t>95</w:t>
      </w:r>
      <w:r w:rsidRPr="00F42F2A">
        <w:rPr>
          <w:u w:color="000000"/>
        </w:rPr>
        <w:noBreakHyphen/>
        <w:t>20 of the 1976 Code, as last amended by Act 25 of 2019, is further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44</w:t>
      </w:r>
      <w:r w:rsidRPr="00F42F2A">
        <w:rPr>
          <w:u w:color="000000"/>
        </w:rPr>
        <w:noBreakHyphen/>
        <w:t>95</w:t>
      </w:r>
      <w:r w:rsidRPr="00F42F2A">
        <w:rPr>
          <w:u w:color="000000"/>
        </w:rPr>
        <w:noBreakHyphen/>
        <w:t>20.</w:t>
      </w:r>
      <w:r w:rsidRPr="00F42F2A">
        <w:rPr>
          <w:u w:color="000000"/>
        </w:rPr>
        <w:tab/>
      </w:r>
      <w:r w:rsidRPr="00F42F2A">
        <w:rPr>
          <w:u w:val="single" w:color="000000"/>
        </w:rPr>
        <w:t>(A)</w:t>
      </w:r>
      <w:r w:rsidRPr="00F42F2A">
        <w:rPr>
          <w:u w:color="000000"/>
        </w:rPr>
        <w:tab/>
        <w:t>It is unlawful for a person to smoke or possess lighted smoking material in any form in the following public indoor areas except where a smoking area is designated as provided for in this chapter: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public schools and preschools;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all other indoor facilities providing children’s services to the extent that smoking is prohibited in the facility by federal law and all other childcare facilities, as defined in Section 63</w:t>
      </w:r>
      <w:r w:rsidRPr="00F42F2A">
        <w:rPr>
          <w:u w:color="000000"/>
        </w:rPr>
        <w:noBreakHyphen/>
        <w:t>13</w:t>
      </w:r>
      <w:r w:rsidRPr="00F42F2A">
        <w:rPr>
          <w:u w:color="000000"/>
        </w:rPr>
        <w:noBreakHyphen/>
        <w:t>20, which are licensed pursuant to Chapter 13, Title 63;</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health care facilities as defined in Section 44</w:t>
      </w:r>
      <w:r w:rsidRPr="00F42F2A">
        <w:rPr>
          <w:u w:color="000000"/>
        </w:rPr>
        <w:noBreakHyphen/>
        <w:t>7</w:t>
      </w:r>
      <w:r w:rsidRPr="00F42F2A">
        <w:rPr>
          <w:u w:color="000000"/>
        </w:rPr>
        <w:noBreakHyphen/>
        <w:t>130, except where smoking areas are designated in employee break areas. However, nothing in this chapter prohibits or precludes a health care facility from being smoke free;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w:t>
      </w:r>
      <w:r w:rsidRPr="00F42F2A">
        <w:rPr>
          <w:u w:color="000000"/>
        </w:rPr>
        <w:lastRenderedPageBreak/>
        <w:t>its political subdivisions, except those buildings or portions of buildings which are leased to other organizations or corporations;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(5)</w:t>
      </w:r>
      <w:r w:rsidRPr="00F42F2A">
        <w:rPr>
          <w:u w:color="000000"/>
        </w:rPr>
        <w:tab/>
        <w:t>elevators;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(6)</w:t>
      </w:r>
      <w:r w:rsidRPr="00F42F2A">
        <w:rPr>
          <w:u w:color="000000"/>
        </w:rPr>
        <w:tab/>
        <w:t>public transportation vehicles, except for taxicabs;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(7)</w:t>
      </w:r>
      <w:r w:rsidRPr="00F42F2A">
        <w:rPr>
          <w:u w:color="000000"/>
        </w:rPr>
        <w:tab/>
        <w:t>arenas and auditoriums of public theaters or public performing art centers. However, smoking areas may be designated in foyers, lobbies, or other common areas, and smoking is permitted as part of a legitimate theatrical performance;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(8)</w:t>
      </w:r>
      <w:r w:rsidRPr="00F42F2A">
        <w:rPr>
          <w:u w:color="000000"/>
        </w:rPr>
        <w:tab/>
        <w:t>buildings, or portions of buildings, and the outside areas immediately contiguous to these buildings owned, leased, operated, or maintained by a public institution of higher learning, as defined in Section 59</w:t>
      </w:r>
      <w:r w:rsidRPr="00F42F2A">
        <w:rPr>
          <w:u w:color="000000"/>
        </w:rPr>
        <w:noBreakHyphen/>
        <w:t>103</w:t>
      </w:r>
      <w:r w:rsidRPr="00F42F2A">
        <w:rPr>
          <w:u w:color="000000"/>
        </w:rPr>
        <w:noBreakHyphen/>
        <w:t>5, that the governing board of the institution has designated as nonsmoking.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(B)</w:t>
      </w:r>
      <w:r w:rsidRPr="00F42F2A">
        <w:rPr>
          <w:u w:color="000000"/>
        </w:rPr>
        <w:tab/>
      </w:r>
      <w:r w:rsidRPr="00F42F2A">
        <w:rPr>
          <w:u w:val="single" w:color="000000"/>
        </w:rPr>
        <w:t>For purposes of this chapter: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(1)</w:t>
      </w:r>
      <w:r w:rsidRPr="00F42F2A">
        <w:rPr>
          <w:u w:color="000000"/>
        </w:rPr>
        <w:tab/>
      </w:r>
      <w:r w:rsidRPr="00F42F2A">
        <w:rPr>
          <w:u w:val="single" w:color="000000"/>
        </w:rPr>
        <w:t>‘Cigarette’ has the same meaning as defined in Section 12</w:t>
      </w:r>
      <w:r w:rsidRPr="00F42F2A">
        <w:rPr>
          <w:u w:val="single" w:color="000000"/>
        </w:rPr>
        <w:noBreakHyphen/>
        <w:t>21</w:t>
      </w:r>
      <w:r w:rsidRPr="00F42F2A">
        <w:rPr>
          <w:u w:val="single" w:color="000000"/>
        </w:rPr>
        <w:noBreakHyphen/>
        <w:t>620.</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(2)</w:t>
      </w:r>
      <w:r w:rsidRPr="00F42F2A">
        <w:rPr>
          <w:u w:color="000000"/>
        </w:rPr>
        <w:tab/>
      </w:r>
      <w:r w:rsidRPr="00F42F2A">
        <w:rPr>
          <w:u w:val="single" w:color="000000"/>
        </w:rPr>
        <w:t>‘Lighted smoking material’ means any lighted or heated cigarette, cigar, pipe, or any other lighted or heated tobacco product, intended for inhalation.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(3)</w:t>
      </w:r>
      <w:r w:rsidRPr="00F42F2A">
        <w:rPr>
          <w:u w:color="000000"/>
        </w:rPr>
        <w:tab/>
        <w:t>‘</w:t>
      </w:r>
      <w:r w:rsidRPr="00F42F2A">
        <w:rPr>
          <w:u w:val="single" w:color="000000"/>
        </w:rPr>
        <w:t>Smoke’ means to inhale, exhale, burn, or carry any lighted smoking material intended for inhalation. ‘Smoke’ also means to inhale or exhale any tobacco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(4)</w:t>
      </w:r>
      <w:r w:rsidRPr="00F42F2A">
        <w:rPr>
          <w:u w:color="000000"/>
        </w:rPr>
        <w:tab/>
      </w:r>
      <w:r w:rsidRPr="00F42F2A">
        <w:rPr>
          <w:u w:val="single" w:color="000000"/>
        </w:rPr>
        <w:t>‘Smoking’ means the inhaling, exhaling, burning, or carrying of any lighted smoking material intended for inhalation. ‘Smoking’ also means the inhaling or exhaling of any tobacco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r>
      <w:r w:rsidRPr="00F42F2A">
        <w:rPr>
          <w:u w:val="single" w:color="000000"/>
        </w:rPr>
        <w:t>(5)</w:t>
      </w:r>
      <w:r w:rsidRPr="00F42F2A">
        <w:rPr>
          <w:u w:color="000000"/>
        </w:rPr>
        <w:tab/>
      </w:r>
      <w:r w:rsidRPr="00F42F2A">
        <w:rPr>
          <w:u w:val="single" w:color="000000"/>
        </w:rPr>
        <w:t>‘Tobacco product’ has the same meaning as defined in Sections 12-21-800 and 16-17-501.</w:t>
      </w:r>
      <w:r w:rsidRPr="00F42F2A">
        <w:rPr>
          <w:u w:color="000000"/>
        </w:rPr>
        <w:t>”</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3.</w:t>
      </w:r>
      <w:r w:rsidRPr="00F42F2A">
        <w:rPr>
          <w:u w:color="000000"/>
        </w:rPr>
        <w:tab/>
        <w:t>Section 59</w:t>
      </w:r>
      <w:r w:rsidRPr="00F42F2A">
        <w:rPr>
          <w:u w:color="000000"/>
        </w:rPr>
        <w:noBreakHyphen/>
        <w:t>1</w:t>
      </w:r>
      <w:r w:rsidRPr="00F42F2A">
        <w:rPr>
          <w:u w:color="000000"/>
        </w:rPr>
        <w:noBreakHyphen/>
        <w:t>380(A), (B), (E), and (F) of the 1976 Code, as added by Act 25 of 2019, is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59</w:t>
      </w:r>
      <w:r w:rsidRPr="00F42F2A">
        <w:rPr>
          <w:u w:color="000000"/>
        </w:rPr>
        <w:noBreakHyphen/>
        <w:t>1</w:t>
      </w:r>
      <w:r w:rsidRPr="00F42F2A">
        <w:rPr>
          <w:u w:color="000000"/>
        </w:rPr>
        <w:noBreakHyphen/>
        <w:t>380.</w:t>
      </w:r>
      <w:r w:rsidRPr="00F42F2A">
        <w:rPr>
          <w:u w:color="000000"/>
        </w:rPr>
        <w:tab/>
        <w:t>(A)</w:t>
      </w:r>
      <w:r w:rsidRPr="00F42F2A">
        <w:rPr>
          <w:u w:color="000000"/>
        </w:rPr>
        <w:tab/>
      </w:r>
      <w:r w:rsidRPr="00F42F2A">
        <w:rPr>
          <w:strike/>
          <w:u w:color="000000"/>
        </w:rPr>
        <w:t>By August 1, 2019,</w:t>
      </w:r>
      <w:r w:rsidRPr="00F42F2A">
        <w:rPr>
          <w:u w:color="000000"/>
        </w:rPr>
        <w:t xml:space="preserve"> Every local school district in the State shall </w:t>
      </w:r>
      <w:r w:rsidRPr="00F42F2A">
        <w:rPr>
          <w:strike/>
          <w:u w:color="000000"/>
        </w:rPr>
        <w:t>adopt,</w:t>
      </w:r>
      <w:r w:rsidRPr="00F42F2A">
        <w:rPr>
          <w:u w:color="000000"/>
        </w:rPr>
        <w:t xml:space="preserve"> implement</w:t>
      </w:r>
      <w:r w:rsidRPr="00F42F2A">
        <w:rPr>
          <w:strike/>
          <w:u w:color="000000"/>
        </w:rPr>
        <w:t>,</w:t>
      </w:r>
      <w:r w:rsidRPr="00F42F2A">
        <w:rPr>
          <w:u w:color="000000"/>
        </w:rPr>
        <w:t xml:space="preserve"> and enforce a written policy prohibiting at all times the use of any tobacco product </w:t>
      </w:r>
      <w:r w:rsidRPr="00F42F2A">
        <w:rPr>
          <w:strike/>
          <w:u w:color="000000"/>
        </w:rPr>
        <w:t>or alternative nicotine product</w:t>
      </w:r>
      <w:r w:rsidRPr="00F42F2A">
        <w:rPr>
          <w:u w:color="000000"/>
        </w:rPr>
        <w:t xml:space="preserve"> by any person in school buildings, in school facilities, on school campuses, and in or on any other school property owned or operated by the local school administrative unit. The policy also must prohibit the use of any tobacco product </w:t>
      </w:r>
      <w:r w:rsidRPr="00F42F2A">
        <w:rPr>
          <w:strike/>
          <w:u w:color="000000"/>
        </w:rPr>
        <w:t>or alternative nicotine product</w:t>
      </w:r>
      <w:r w:rsidRPr="00F42F2A">
        <w:rPr>
          <w:u w:color="000000"/>
        </w:rPr>
        <w:t xml:space="preserve"> by persons attending a school</w:t>
      </w:r>
      <w:r w:rsidRPr="00F42F2A">
        <w:rPr>
          <w:u w:color="000000"/>
        </w:rPr>
        <w:noBreakHyphen/>
        <w:t>sponsored event at a location not listed in this subsection when in the presence of students or school personnel or in an area where smoking or other tobacco use is otherwise prohibited by law.</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(B)</w:t>
      </w:r>
      <w:r w:rsidRPr="00F42F2A">
        <w:rPr>
          <w:u w:color="000000"/>
        </w:rPr>
        <w:tab/>
        <w:t>The policy must include at least all of the following elements: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adequate notice to students, parents or guardians, the public, and school personnel of the policy;</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posting of signs prohibiting at all times the use of tobacco products </w:t>
      </w:r>
      <w:r w:rsidRPr="00F42F2A">
        <w:rPr>
          <w:strike/>
          <w:u w:color="000000"/>
        </w:rPr>
        <w:t>or alternative nicotine products</w:t>
      </w:r>
      <w:r w:rsidRPr="00F42F2A">
        <w:rPr>
          <w:u w:color="000000"/>
        </w:rPr>
        <w:t xml:space="preserve"> by any person in and on school property;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requirements that school personnel enforce the policy, including appropriate disciplinary action.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tab/>
        <w:t xml:space="preserve">The policy may permit tobacco products </w:t>
      </w:r>
      <w:r w:rsidRPr="00F42F2A">
        <w:rPr>
          <w:strike/>
          <w:u w:color="000000"/>
        </w:rPr>
        <w:t>or alternative nicotine products</w:t>
      </w:r>
      <w:r w:rsidRPr="00F42F2A">
        <w:rPr>
          <w:u w:color="000000"/>
        </w:rPr>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Pr="00F42F2A">
        <w:rPr>
          <w:strike/>
          <w:u w:color="000000"/>
        </w:rPr>
        <w:t xml:space="preserve"> or alternative nicotine product</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t>(F)</w:t>
      </w:r>
      <w:r w:rsidRPr="00F42F2A">
        <w:rPr>
          <w:u w:color="000000"/>
        </w:rPr>
        <w:tab/>
        <w:t>For purposes of this section</w:t>
      </w:r>
      <w:r w:rsidRPr="00F42F2A">
        <w:rPr>
          <w:strike/>
          <w:u w:color="000000"/>
        </w:rPr>
        <w:t>:</w:t>
      </w:r>
      <w:r w:rsidRPr="00F42F2A">
        <w:rPr>
          <w:u w:val="single"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strike/>
          <w:u w:color="000000"/>
        </w:rPr>
        <w:tab/>
        <w:t>(1)</w:t>
      </w:r>
      <w:r w:rsidRPr="00F42F2A">
        <w:rPr>
          <w:u w:color="000000"/>
        </w:rPr>
        <w:tab/>
        <w:t xml:space="preserve">‘tobacco product’ </w:t>
      </w:r>
      <w:r w:rsidRPr="00F42F2A">
        <w:rPr>
          <w:strike/>
          <w:u w:color="000000"/>
        </w:rPr>
        <w:t>has the same meaning as defined in Section 16</w:t>
      </w:r>
      <w:r w:rsidRPr="00F42F2A">
        <w:rPr>
          <w:strike/>
          <w:u w:color="000000"/>
        </w:rPr>
        <w:noBreakHyphen/>
        <w:t>17</w:t>
      </w:r>
      <w:r w:rsidRPr="00F42F2A">
        <w:rPr>
          <w:strike/>
          <w:u w:color="000000"/>
        </w:rPr>
        <w:noBreakHyphen/>
        <w:t>501.</w:t>
      </w:r>
      <w:r w:rsidRPr="00F42F2A">
        <w:rPr>
          <w:u w:color="000000"/>
        </w:rPr>
        <w:t xml:space="preserve">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rPr>
          <w:strike/>
          <w:u w:color="000000"/>
        </w:rPr>
        <w:tab/>
        <w:t>(2)</w:t>
      </w:r>
      <w:r w:rsidRPr="00F42F2A">
        <w:rPr>
          <w:u w:color="000000"/>
        </w:rPr>
        <w:tab/>
      </w:r>
      <w:r w:rsidRPr="00F42F2A">
        <w:rPr>
          <w:strike/>
          <w:u w:color="000000"/>
        </w:rPr>
        <w:t>‘alternative nicotine product’</w:t>
      </w:r>
      <w:r w:rsidRPr="00F42F2A">
        <w:rPr>
          <w:u w:color="000000"/>
        </w:rPr>
        <w:t xml:space="preserve"> has the same meaning as defined in Section 16</w:t>
      </w:r>
      <w:r w:rsidRPr="00F42F2A">
        <w:rPr>
          <w:u w:color="000000"/>
        </w:rPr>
        <w:noBreakHyphen/>
        <w:t>17</w:t>
      </w:r>
      <w:r w:rsidRPr="00F42F2A">
        <w:rPr>
          <w:u w:color="000000"/>
        </w:rPr>
        <w:noBreakHyphen/>
        <w:t>501.”</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SECTION</w:t>
      </w:r>
      <w:r w:rsidRPr="00F42F2A">
        <w:tab/>
        <w:t>4.</w:t>
      </w:r>
      <w:r w:rsidRPr="00F42F2A">
        <w:tab/>
        <w:t>This act takes effect u</w:t>
      </w:r>
      <w:r>
        <w:t>pon approval by the Governor.</w:t>
      </w:r>
    </w:p>
    <w:p w:rsidR="00462FAD" w:rsidRDefault="00256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1DE" w:rsidRDefault="000751DE" w:rsidP="000751DE">
      <w:pPr>
        <w:suppressAutoHyphens/>
      </w:pPr>
    </w:p>
    <w:sectPr w:rsidR="000751DE" w:rsidSect="00F42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F20A3B-4B10-459E-8CC2-B48AD89A0037}"/>
    <w:embedBold r:id="rId2" w:fontKey="{8E889AC3-0F91-4199-9183-3FDE36CC9692}"/>
  </w:font>
  <w:font w:name="Calibri">
    <w:panose1 w:val="020F0502020204030204"/>
    <w:charset w:val="00"/>
    <w:family w:val="swiss"/>
    <w:pitch w:val="variable"/>
    <w:sig w:usb0="E0002AFF" w:usb1="C000247B" w:usb2="00000009" w:usb3="00000000" w:csb0="000001FF" w:csb1="00000000"/>
    <w:embedRegular r:id="rId3" w:fontKey="{1B96A930-4AE4-4868-BE4A-4D056529BCE3}"/>
  </w:font>
  <w:font w:name="Segoe UI">
    <w:panose1 w:val="020B0502040204020203"/>
    <w:charset w:val="00"/>
    <w:family w:val="swiss"/>
    <w:pitch w:val="variable"/>
    <w:sig w:usb0="E4002EFF" w:usb1="C000E47F" w:usb2="00000009" w:usb3="00000000" w:csb0="000001FF" w:csb1="00000000"/>
    <w:embedRegular r:id="rId4" w:fontKey="{0D581B9E-E8DF-42CF-ACC8-C4F21BA5CB83}"/>
  </w:font>
  <w:font w:name="Cambria">
    <w:panose1 w:val="02040503050406030204"/>
    <w:charset w:val="00"/>
    <w:family w:val="roman"/>
    <w:pitch w:val="variable"/>
    <w:sig w:usb0="E00006FF" w:usb1="420024FF" w:usb2="02000000" w:usb3="00000000" w:csb0="0000019F" w:csb1="00000000"/>
    <w:embedRegular r:id="rId5" w:fontKey="{C529D442-7527-46E3-A299-7FEF36FBFA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FAD" w:rsidRPr="004F1C64" w:rsidRDefault="004F1C64" w:rsidP="004F1C64">
    <w:pPr>
      <w:pStyle w:val="Footer"/>
      <w:tabs>
        <w:tab w:val="clear" w:pos="4680"/>
        <w:tab w:val="clear" w:pos="9360"/>
        <w:tab w:val="center" w:pos="2995"/>
      </w:tabs>
      <w:spacing w:before="120"/>
    </w:pPr>
    <w:r>
      <w:t>[4710</w:t>
    </w:r>
    <w:r w:rsidR="00F42F2A">
      <w:t>-</w:t>
    </w:r>
    <w:r w:rsidR="00F42F2A">
      <w:fldChar w:fldCharType="begin"/>
    </w:r>
    <w:r w:rsidR="00F42F2A">
      <w:instrText xml:space="preserve"> PAGE  \* MERGEFORMAT </w:instrText>
    </w:r>
    <w:r w:rsidR="00F42F2A">
      <w:fldChar w:fldCharType="separate"/>
    </w:r>
    <w:r w:rsidR="000751DE">
      <w:rPr>
        <w:noProof/>
      </w:rPr>
      <w:t>1</w:t>
    </w:r>
    <w:r w:rsidR="00F42F2A">
      <w:fldChar w:fldCharType="end"/>
    </w:r>
    <w:r w:rsidR="00F42F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2A" w:rsidRPr="004F1C64" w:rsidRDefault="00F42F2A"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0751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426F7"/>
    <w:rsid w:val="000751DE"/>
    <w:rsid w:val="00097BB2"/>
    <w:rsid w:val="000A49E4"/>
    <w:rsid w:val="000C679B"/>
    <w:rsid w:val="000E0100"/>
    <w:rsid w:val="000E1785"/>
    <w:rsid w:val="000E6964"/>
    <w:rsid w:val="000F40FA"/>
    <w:rsid w:val="001035F1"/>
    <w:rsid w:val="0010776B"/>
    <w:rsid w:val="001156B7"/>
    <w:rsid w:val="001322CB"/>
    <w:rsid w:val="00133E66"/>
    <w:rsid w:val="001435A3"/>
    <w:rsid w:val="00146ED3"/>
    <w:rsid w:val="00151044"/>
    <w:rsid w:val="001C2FE0"/>
    <w:rsid w:val="001D08F2"/>
    <w:rsid w:val="001D3A58"/>
    <w:rsid w:val="001D525B"/>
    <w:rsid w:val="001D7F4F"/>
    <w:rsid w:val="001F4AF0"/>
    <w:rsid w:val="00205238"/>
    <w:rsid w:val="002321B6"/>
    <w:rsid w:val="00232912"/>
    <w:rsid w:val="00250967"/>
    <w:rsid w:val="002543C8"/>
    <w:rsid w:val="0025541D"/>
    <w:rsid w:val="00256609"/>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C4DAB"/>
    <w:rsid w:val="003C5DAE"/>
    <w:rsid w:val="003D01E8"/>
    <w:rsid w:val="003E5288"/>
    <w:rsid w:val="003F6D79"/>
    <w:rsid w:val="003F70E1"/>
    <w:rsid w:val="004071CF"/>
    <w:rsid w:val="0041760A"/>
    <w:rsid w:val="00417C01"/>
    <w:rsid w:val="004403BD"/>
    <w:rsid w:val="00461441"/>
    <w:rsid w:val="00462FAD"/>
    <w:rsid w:val="004809EE"/>
    <w:rsid w:val="004C4B20"/>
    <w:rsid w:val="004D1368"/>
    <w:rsid w:val="004E7D54"/>
    <w:rsid w:val="004F0C86"/>
    <w:rsid w:val="004F1C64"/>
    <w:rsid w:val="005273C6"/>
    <w:rsid w:val="00530A69"/>
    <w:rsid w:val="00545593"/>
    <w:rsid w:val="00556EBF"/>
    <w:rsid w:val="0057792B"/>
    <w:rsid w:val="00577C6C"/>
    <w:rsid w:val="005801F7"/>
    <w:rsid w:val="005A62FE"/>
    <w:rsid w:val="005C0CF6"/>
    <w:rsid w:val="005C2FE2"/>
    <w:rsid w:val="005D79EA"/>
    <w:rsid w:val="005E2BC9"/>
    <w:rsid w:val="005E6CB7"/>
    <w:rsid w:val="005F62CE"/>
    <w:rsid w:val="00605102"/>
    <w:rsid w:val="006215AA"/>
    <w:rsid w:val="00681A4C"/>
    <w:rsid w:val="006913C9"/>
    <w:rsid w:val="0069470D"/>
    <w:rsid w:val="006D58AA"/>
    <w:rsid w:val="006D6002"/>
    <w:rsid w:val="006D68CD"/>
    <w:rsid w:val="00734F00"/>
    <w:rsid w:val="007517A6"/>
    <w:rsid w:val="007A70AE"/>
    <w:rsid w:val="008362E8"/>
    <w:rsid w:val="0085786E"/>
    <w:rsid w:val="008A1768"/>
    <w:rsid w:val="008A489F"/>
    <w:rsid w:val="008A5C8E"/>
    <w:rsid w:val="008E4DF5"/>
    <w:rsid w:val="008F0F33"/>
    <w:rsid w:val="008F4429"/>
    <w:rsid w:val="00914B4A"/>
    <w:rsid w:val="0094021A"/>
    <w:rsid w:val="009B44AF"/>
    <w:rsid w:val="009C6A0B"/>
    <w:rsid w:val="009F0C77"/>
    <w:rsid w:val="009F4DD1"/>
    <w:rsid w:val="00A02543"/>
    <w:rsid w:val="00A30A8B"/>
    <w:rsid w:val="00A41684"/>
    <w:rsid w:val="00A64E80"/>
    <w:rsid w:val="00A72BCD"/>
    <w:rsid w:val="00A741D9"/>
    <w:rsid w:val="00A833AB"/>
    <w:rsid w:val="00A9741D"/>
    <w:rsid w:val="00AA199D"/>
    <w:rsid w:val="00AC34A2"/>
    <w:rsid w:val="00AC7FE1"/>
    <w:rsid w:val="00AD1C9A"/>
    <w:rsid w:val="00AD4B17"/>
    <w:rsid w:val="00B01948"/>
    <w:rsid w:val="00B34E1D"/>
    <w:rsid w:val="00B412D4"/>
    <w:rsid w:val="00BA2AC8"/>
    <w:rsid w:val="00BA7C78"/>
    <w:rsid w:val="00BE3C22"/>
    <w:rsid w:val="00C0345E"/>
    <w:rsid w:val="00C135CA"/>
    <w:rsid w:val="00C31C95"/>
    <w:rsid w:val="00C3483A"/>
    <w:rsid w:val="00C74E9D"/>
    <w:rsid w:val="00C826DD"/>
    <w:rsid w:val="00C82E69"/>
    <w:rsid w:val="00C82FD3"/>
    <w:rsid w:val="00C92819"/>
    <w:rsid w:val="00CA2084"/>
    <w:rsid w:val="00CC6B7B"/>
    <w:rsid w:val="00CD2089"/>
    <w:rsid w:val="00D17D52"/>
    <w:rsid w:val="00D3099E"/>
    <w:rsid w:val="00D40C89"/>
    <w:rsid w:val="00D64124"/>
    <w:rsid w:val="00D73A67"/>
    <w:rsid w:val="00D970A9"/>
    <w:rsid w:val="00DC6C84"/>
    <w:rsid w:val="00DF3845"/>
    <w:rsid w:val="00E41911"/>
    <w:rsid w:val="00E44B57"/>
    <w:rsid w:val="00E92EEF"/>
    <w:rsid w:val="00EF2368"/>
    <w:rsid w:val="00F24442"/>
    <w:rsid w:val="00F261D9"/>
    <w:rsid w:val="00F42F2A"/>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57BCA-BB31-41F9-A0C8-790E1C431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B75F5BA3.dotm</Template>
  <TotalTime>0</TotalTime>
  <Pages>12</Pages>
  <Words>3926</Words>
  <Characters>20664</Characters>
  <Application>Microsoft Office Word</Application>
  <DocSecurity>0</DocSecurity>
  <Lines>467</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Text of Previous Version (Mar. 4, 2020) - South Carolina Legislature Online</dc:title>
  <dc:creator>Chris Charlton</dc:creator>
  <cp:lastModifiedBy>Danny Crook</cp:lastModifiedBy>
  <cp:revision>2</cp:revision>
  <cp:lastPrinted>2019-11-20T13:54:00Z</cp:lastPrinted>
  <dcterms:created xsi:type="dcterms:W3CDTF">2020-03-04T22:35:00Z</dcterms:created>
  <dcterms:modified xsi:type="dcterms:W3CDTF">2020-03-04T22:35:00Z</dcterms:modified>
</cp:coreProperties>
</file>