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DA5" w:rsidRDefault="005C5DA5"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7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637">
        <w:rPr>
          <w:color w:val="000000" w:themeColor="text1"/>
          <w:u w:color="000000" w:themeColor="text1"/>
        </w:rPr>
        <w:t>TO AMEND THE CODE OF LAWS OF SOUTH CAROLINA, 1976, BY ADDING SECTION 44</w:t>
      </w:r>
      <w:r w:rsidR="00512820">
        <w:rPr>
          <w:color w:val="000000" w:themeColor="text1"/>
          <w:u w:color="000000" w:themeColor="text1"/>
        </w:rPr>
        <w:noBreakHyphen/>
      </w:r>
      <w:r w:rsidRPr="008B6637">
        <w:rPr>
          <w:color w:val="000000" w:themeColor="text1"/>
          <w:u w:color="000000" w:themeColor="text1"/>
        </w:rPr>
        <w:t>53</w:t>
      </w:r>
      <w:r w:rsidR="00512820">
        <w:rPr>
          <w:color w:val="000000" w:themeColor="text1"/>
          <w:u w:color="000000" w:themeColor="text1"/>
        </w:rPr>
        <w:noBreakHyphen/>
      </w:r>
      <w:r w:rsidRPr="008B6637">
        <w:rPr>
          <w:color w:val="000000" w:themeColor="text1"/>
          <w:u w:color="000000" w:themeColor="text1"/>
        </w:rPr>
        <w:t>361 SO AS TO REQUIRE PRESCRIBERS TO OFFER A PRESCRIPTION FOR NALOXONE TO A PATIENT UNDER CERTAIN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F2" w:rsidRDefault="00375754"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0B47">
        <w:rPr>
          <w:color w:val="000000" w:themeColor="text1"/>
          <w:u w:color="000000" w:themeColor="text1"/>
        </w:rPr>
        <w:tab/>
      </w:r>
      <w:r w:rsidR="000533F2">
        <w:rPr>
          <w:color w:val="000000" w:themeColor="text1"/>
          <w:u w:color="000000" w:themeColor="text1"/>
        </w:rPr>
        <w:t>Article 3, Chapter 53, Title 44 of the 1976 Code is amended by adding:</w:t>
      </w:r>
    </w:p>
    <w:p w:rsidR="000533F2" w:rsidRDefault="000533F2"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BB0B47" w:rsidRPr="008B6637" w:rsidRDefault="000533F2"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0B47" w:rsidRPr="008B6637">
        <w:rPr>
          <w:color w:val="000000" w:themeColor="text1"/>
          <w:u w:color="000000" w:themeColor="text1"/>
        </w:rPr>
        <w:t>“Section 44</w:t>
      </w:r>
      <w:r w:rsidR="00512820">
        <w:rPr>
          <w:color w:val="000000" w:themeColor="text1"/>
          <w:u w:color="000000" w:themeColor="text1"/>
        </w:rPr>
        <w:noBreakHyphen/>
      </w:r>
      <w:r w:rsidR="00BB0B47" w:rsidRPr="008B6637">
        <w:rPr>
          <w:color w:val="000000" w:themeColor="text1"/>
          <w:u w:color="000000" w:themeColor="text1"/>
        </w:rPr>
        <w:t>53</w:t>
      </w:r>
      <w:r w:rsidR="00512820">
        <w:rPr>
          <w:color w:val="000000" w:themeColor="text1"/>
          <w:u w:color="000000" w:themeColor="text1"/>
        </w:rPr>
        <w:noBreakHyphen/>
      </w:r>
      <w:r w:rsidR="00BB0B47" w:rsidRPr="008B6637">
        <w:rPr>
          <w:color w:val="000000" w:themeColor="text1"/>
          <w:u w:color="000000" w:themeColor="text1"/>
        </w:rPr>
        <w:t>361.</w:t>
      </w:r>
      <w:r w:rsidR="00BB0B47">
        <w:rPr>
          <w:color w:val="000000" w:themeColor="text1"/>
          <w:u w:color="000000" w:themeColor="text1"/>
        </w:rPr>
        <w:tab/>
      </w:r>
      <w:r w:rsidR="00BB0B47" w:rsidRPr="008B6637">
        <w:rPr>
          <w:color w:val="000000" w:themeColor="text1"/>
          <w:u w:color="000000" w:themeColor="text1"/>
        </w:rPr>
        <w:t>(A)</w:t>
      </w:r>
      <w:r w:rsidR="00BB0B47">
        <w:rPr>
          <w:color w:val="000000" w:themeColor="text1"/>
          <w:u w:color="000000" w:themeColor="text1"/>
        </w:rPr>
        <w:tab/>
      </w:r>
      <w:r w:rsidR="00830BDA">
        <w:rPr>
          <w:color w:val="000000" w:themeColor="text1"/>
          <w:u w:color="000000" w:themeColor="text1"/>
        </w:rPr>
        <w:t>A</w:t>
      </w:r>
      <w:r w:rsidR="00BB0B47" w:rsidRPr="008B6637">
        <w:rPr>
          <w:color w:val="000000" w:themeColor="text1"/>
          <w:u w:color="000000" w:themeColor="text1"/>
        </w:rPr>
        <w:t xml:space="preserve"> prescriber shall do the following: </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offer a prescription for naloxone hydrochloride or another drug approved by the United States Food and Drug Administration for the complete or partial reversal of opioid depression to a patient when one or more of the following conditions are present:</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the prescription dosage for the patient is ninety or more morphine milligram equivalents of an opioid medication per day;</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minor</w:t>
      </w:r>
      <w:r w:rsidR="00512820" w:rsidRPr="00512820">
        <w:rPr>
          <w:color w:val="000000" w:themeColor="text1"/>
          <w:u w:color="000000" w:themeColor="text1"/>
        </w:rPr>
        <w:t>’</w:t>
      </w:r>
      <w:r w:rsidRPr="008B6637">
        <w:rPr>
          <w:color w:val="000000" w:themeColor="text1"/>
          <w:u w:color="000000" w:themeColor="text1"/>
        </w:rPr>
        <w:t>s parent or guardian.</w:t>
      </w:r>
    </w:p>
    <w:p w:rsidR="00375754"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00512820" w:rsidRPr="00512820">
        <w:rPr>
          <w:color w:val="000000" w:themeColor="text1"/>
          <w:u w:color="000000" w:themeColor="text1"/>
        </w:rPr>
        <w:t>’</w:t>
      </w:r>
      <w:r w:rsidRPr="008B6637">
        <w:rPr>
          <w:color w:val="000000" w:themeColor="text1"/>
          <w:u w:color="000000" w:themeColor="text1"/>
        </w:rPr>
        <w:t>s liability for the negligent failure to diagnose or treat a patient.”</w:t>
      </w:r>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0B47">
        <w:t>2</w:t>
      </w:r>
      <w:r>
        <w:t>.</w:t>
      </w:r>
      <w:r>
        <w:tab/>
        <w:t>This act takes effect upon approval by the Governor.</w:t>
      </w:r>
    </w:p>
    <w:p w:rsidR="009B1A72" w:rsidRDefault="005128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DA5" w:rsidRDefault="005C5DA5" w:rsidP="005C5DA5">
      <w:pPr>
        <w:suppressAutoHyphens/>
      </w:pPr>
    </w:p>
    <w:sectPr w:rsidR="005C5DA5" w:rsidSect="005C5D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754" w:rsidRDefault="00375754" w:rsidP="009F0C77">
      <w:r>
        <w:separator/>
      </w:r>
    </w:p>
  </w:endnote>
  <w:endnote w:type="continuationSeparator" w:id="0">
    <w:p w:rsidR="00375754" w:rsidRDefault="003757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F8E1C6-FF9D-4D6F-9429-F4E84915D532}"/>
    <w:embedBold r:id="rId2" w:fontKey="{E6FED550-0529-4FEE-822A-BF1CE21B165B}"/>
  </w:font>
  <w:font w:name="Calibri">
    <w:panose1 w:val="020F0502020204030204"/>
    <w:charset w:val="00"/>
    <w:family w:val="swiss"/>
    <w:pitch w:val="variable"/>
    <w:sig w:usb0="E0002EFF" w:usb1="C000247B" w:usb2="00000009" w:usb3="00000000" w:csb0="000001FF" w:csb1="00000000"/>
    <w:embedRegular r:id="rId3" w:fontKey="{7F7FB336-5791-4839-80E5-EF1520641227}"/>
  </w:font>
  <w:font w:name="Segoe UI">
    <w:panose1 w:val="020B0502040204020203"/>
    <w:charset w:val="00"/>
    <w:family w:val="swiss"/>
    <w:pitch w:val="variable"/>
    <w:sig w:usb0="E4002EFF" w:usb1="C000E47F" w:usb2="00000009" w:usb3="00000000" w:csb0="000001FF" w:csb1="00000000"/>
    <w:embedRegular r:id="rId4" w:fontKey="{A992AB7C-37DF-4CDC-A9A7-2E72858EA9C1}"/>
  </w:font>
  <w:font w:name="Cambria">
    <w:panose1 w:val="02040503050406030204"/>
    <w:charset w:val="00"/>
    <w:family w:val="roman"/>
    <w:pitch w:val="variable"/>
    <w:sig w:usb0="E00006FF" w:usb1="420024FF" w:usb2="02000000" w:usb3="00000000" w:csb0="0000019F" w:csb1="00000000"/>
    <w:embedRegular r:id="rId5" w:fontKey="{A02A187E-CDBB-4147-825A-2C55D53E4F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A72" w:rsidRPr="005C5DA5" w:rsidRDefault="005C5DA5" w:rsidP="005C5DA5">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754" w:rsidRDefault="00375754" w:rsidP="009F0C77">
      <w:r>
        <w:separator/>
      </w:r>
    </w:p>
  </w:footnote>
  <w:footnote w:type="continuationSeparator" w:id="0">
    <w:p w:rsidR="00375754" w:rsidRDefault="003757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2VR20"/>
    <w:docVar w:name="CoverBillType" w:val="b"/>
    <w:docVar w:name="DocPath" w:val="L:\Council\bills\CC\15602VR20.DOCX"/>
    <w:docVar w:name="dvBillNumber" w:val="4711"/>
    <w:docVar w:name="dvBillNumberPrefix" w:val="H. "/>
    <w:docVar w:name="dvOriginalBody" w:val="House"/>
    <w:docVar w:name="dvSteno" w:val="CC"/>
    <w:docVar w:name="NameofBody" w:val="h"/>
    <w:docVar w:name="vGroup2" w:val="Council"/>
  </w:docVars>
  <w:rsids>
    <w:rsidRoot w:val="00375754"/>
    <w:rsid w:val="00011869"/>
    <w:rsid w:val="00015CD6"/>
    <w:rsid w:val="000533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754"/>
    <w:rsid w:val="003C4DAB"/>
    <w:rsid w:val="003D01E8"/>
    <w:rsid w:val="003E5288"/>
    <w:rsid w:val="003F6D79"/>
    <w:rsid w:val="004028D5"/>
    <w:rsid w:val="0041760A"/>
    <w:rsid w:val="00417C01"/>
    <w:rsid w:val="004403BD"/>
    <w:rsid w:val="00461441"/>
    <w:rsid w:val="004809EE"/>
    <w:rsid w:val="004E7D54"/>
    <w:rsid w:val="00512820"/>
    <w:rsid w:val="005273C6"/>
    <w:rsid w:val="00530A69"/>
    <w:rsid w:val="00545593"/>
    <w:rsid w:val="00556EBF"/>
    <w:rsid w:val="00577C6C"/>
    <w:rsid w:val="005A62FE"/>
    <w:rsid w:val="005B1348"/>
    <w:rsid w:val="005C2FE2"/>
    <w:rsid w:val="005C5DA5"/>
    <w:rsid w:val="005E2BC9"/>
    <w:rsid w:val="00605102"/>
    <w:rsid w:val="006215AA"/>
    <w:rsid w:val="006913C9"/>
    <w:rsid w:val="0069470D"/>
    <w:rsid w:val="006D58AA"/>
    <w:rsid w:val="00734F00"/>
    <w:rsid w:val="007A70AE"/>
    <w:rsid w:val="00830BDA"/>
    <w:rsid w:val="008362E8"/>
    <w:rsid w:val="0085786E"/>
    <w:rsid w:val="008A1768"/>
    <w:rsid w:val="008A489F"/>
    <w:rsid w:val="008F0F33"/>
    <w:rsid w:val="008F4429"/>
    <w:rsid w:val="0094021A"/>
    <w:rsid w:val="009B1A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B47"/>
    <w:rsid w:val="00BD4129"/>
    <w:rsid w:val="00BE3C22"/>
    <w:rsid w:val="00C0345E"/>
    <w:rsid w:val="00C31C95"/>
    <w:rsid w:val="00C3483A"/>
    <w:rsid w:val="00C74E9D"/>
    <w:rsid w:val="00C826DD"/>
    <w:rsid w:val="00C82FD3"/>
    <w:rsid w:val="00C92819"/>
    <w:rsid w:val="00CC6B7B"/>
    <w:rsid w:val="00CD2089"/>
    <w:rsid w:val="00D73A67"/>
    <w:rsid w:val="00D970A9"/>
    <w:rsid w:val="00DF3845"/>
    <w:rsid w:val="00E02BC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B84F1-4B12-4FF0-8166-A73DB540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B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9DB12-3CE7-420F-8E1A-614C261C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403</Words>
  <Characters>2064</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4711 Text of Previous Version (Nov. 20, 2019) - South Carolina Legislature Online</dc:title>
  <dc:creator>Chris Charlton</dc:creator>
  <cp:lastModifiedBy>S Wilson</cp:lastModifiedBy>
  <cp:revision>2</cp:revision>
  <cp:lastPrinted>2019-11-07T18:59:00Z</cp:lastPrinted>
  <dcterms:created xsi:type="dcterms:W3CDTF">2019-11-20T21:25:00Z</dcterms:created>
  <dcterms:modified xsi:type="dcterms:W3CDTF">2019-11-20T21:25:00Z</dcterms:modified>
</cp:coreProperties>
</file>