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35E" w:rsidRDefault="0053135E"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72" w:rsidRDefault="003C3B72" w:rsidP="003C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D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6BF9">
        <w:rPr>
          <w:color w:val="000000" w:themeColor="text1"/>
          <w:u w:color="000000" w:themeColor="text1"/>
        </w:rPr>
        <w:t xml:space="preserve">TO AMEND THE CODE OF LAWS OF SOUTH CAROLINA, 1976, BY ADDING SECTIONS </w:t>
      </w:r>
      <w:r w:rsidR="002C6424" w:rsidRPr="00E56BF9">
        <w:rPr>
          <w:color w:val="000000" w:themeColor="text1"/>
          <w:u w:color="000000" w:themeColor="text1"/>
        </w:rPr>
        <w:t>40</w:t>
      </w:r>
      <w:r w:rsidR="004916F7">
        <w:rPr>
          <w:color w:val="000000" w:themeColor="text1"/>
          <w:u w:color="000000" w:themeColor="text1"/>
        </w:rPr>
        <w:noBreakHyphen/>
      </w:r>
      <w:r w:rsidR="002C6424" w:rsidRPr="00E56BF9">
        <w:rPr>
          <w:color w:val="000000" w:themeColor="text1"/>
          <w:u w:color="000000" w:themeColor="text1"/>
        </w:rPr>
        <w:t>47</w:t>
      </w:r>
      <w:r w:rsidR="004916F7">
        <w:rPr>
          <w:color w:val="000000" w:themeColor="text1"/>
          <w:u w:color="000000" w:themeColor="text1"/>
        </w:rPr>
        <w:noBreakHyphen/>
      </w:r>
      <w:r w:rsidR="002C6424" w:rsidRPr="00E56BF9">
        <w:rPr>
          <w:color w:val="000000" w:themeColor="text1"/>
          <w:u w:color="000000" w:themeColor="text1"/>
        </w:rPr>
        <w:t>39</w:t>
      </w:r>
      <w:r w:rsidRPr="00E56BF9">
        <w:rPr>
          <w:color w:val="000000" w:themeColor="text1"/>
          <w:u w:color="000000" w:themeColor="text1"/>
        </w:rPr>
        <w:t xml:space="preserve"> AND </w:t>
      </w:r>
      <w:r w:rsidR="002C6424" w:rsidRPr="00E56BF9">
        <w:rPr>
          <w:color w:val="000000" w:themeColor="text1"/>
          <w:u w:color="000000" w:themeColor="text1"/>
        </w:rPr>
        <w:t>44</w:t>
      </w:r>
      <w:r w:rsidR="004916F7">
        <w:rPr>
          <w:color w:val="000000" w:themeColor="text1"/>
          <w:u w:color="000000" w:themeColor="text1"/>
        </w:rPr>
        <w:noBreakHyphen/>
      </w:r>
      <w:r w:rsidR="002C6424" w:rsidRPr="00E56BF9">
        <w:rPr>
          <w:color w:val="000000" w:themeColor="text1"/>
          <w:u w:color="000000" w:themeColor="text1"/>
        </w:rPr>
        <w:t>7</w:t>
      </w:r>
      <w:r w:rsidR="004916F7">
        <w:rPr>
          <w:color w:val="000000" w:themeColor="text1"/>
          <w:u w:color="000000" w:themeColor="text1"/>
        </w:rPr>
        <w:noBreakHyphen/>
      </w:r>
      <w:r w:rsidR="002C6424" w:rsidRPr="00E56BF9">
        <w:rPr>
          <w:color w:val="000000" w:themeColor="text1"/>
          <w:u w:color="000000" w:themeColor="text1"/>
        </w:rPr>
        <w:t>266</w:t>
      </w:r>
      <w:r w:rsidRPr="00E56BF9">
        <w:rPr>
          <w:color w:val="000000" w:themeColor="text1"/>
          <w:u w:color="000000" w:themeColor="text1"/>
        </w:rPr>
        <w:t xml:space="preserve"> SO AS TO REQUIRE </w:t>
      </w:r>
      <w:r w:rsidR="007A2344" w:rsidRPr="00E56BF9">
        <w:rPr>
          <w:color w:val="000000" w:themeColor="text1"/>
          <w:u w:color="000000" w:themeColor="text1"/>
        </w:rPr>
        <w:t>OFFICE</w:t>
      </w:r>
      <w:r w:rsidR="004916F7">
        <w:rPr>
          <w:color w:val="000000" w:themeColor="text1"/>
          <w:u w:color="000000" w:themeColor="text1"/>
        </w:rPr>
        <w:noBreakHyphen/>
      </w:r>
      <w:r w:rsidR="007A2344" w:rsidRPr="00E56BF9">
        <w:rPr>
          <w:color w:val="000000" w:themeColor="text1"/>
          <w:u w:color="000000" w:themeColor="text1"/>
        </w:rPr>
        <w:t>BASED PRACTICES</w:t>
      </w:r>
      <w:r w:rsidRPr="00E56BF9">
        <w:rPr>
          <w:color w:val="000000" w:themeColor="text1"/>
          <w:u w:color="000000" w:themeColor="text1"/>
        </w:rPr>
        <w:t xml:space="preserve"> AND </w:t>
      </w:r>
      <w:r w:rsidR="007A2344" w:rsidRPr="00E56BF9">
        <w:rPr>
          <w:color w:val="000000" w:themeColor="text1"/>
          <w:u w:color="000000" w:themeColor="text1"/>
        </w:rPr>
        <w:t>HEALTH CARE FACILITIES</w:t>
      </w:r>
      <w:r w:rsidRPr="00E56BF9">
        <w:rPr>
          <w:color w:val="000000" w:themeColor="text1"/>
          <w:u w:color="000000" w:themeColor="text1"/>
        </w:rPr>
        <w:t xml:space="preserve"> TO CONDUCT AN ANNUAL RISK ASSESSMENT TO IDENTIFY POTENTIAL THREATS TO THE HEALTH AND SAFETY OF PATIENTS, STAFF, AND VISITORS, AND TO IMPLEMENT PLANS TO PROVIDE APPROPRIATE SECURITY.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24" w:rsidRDefault="00C10D6B"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C6424" w:rsidRPr="00E56BF9">
        <w:rPr>
          <w:color w:val="000000" w:themeColor="text1"/>
          <w:u w:color="000000" w:themeColor="text1"/>
        </w:rPr>
        <w:t>Article 1, Chapter 47, Title 40 of the 1976 Code is amended by adding:</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1AD"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40</w:t>
      </w:r>
      <w:r w:rsidR="004916F7">
        <w:rPr>
          <w:color w:val="000000" w:themeColor="text1"/>
          <w:u w:color="000000" w:themeColor="text1"/>
        </w:rPr>
        <w:noBreakHyphen/>
      </w:r>
      <w:r w:rsidRPr="00E56BF9">
        <w:rPr>
          <w:color w:val="000000" w:themeColor="text1"/>
          <w:u w:color="000000" w:themeColor="text1"/>
        </w:rPr>
        <w:t>47</w:t>
      </w:r>
      <w:r w:rsidR="004916F7">
        <w:rPr>
          <w:color w:val="000000" w:themeColor="text1"/>
          <w:u w:color="000000" w:themeColor="text1"/>
        </w:rPr>
        <w:noBreakHyphen/>
      </w:r>
      <w:r w:rsidRPr="00E56BF9">
        <w:rPr>
          <w:color w:val="000000" w:themeColor="text1"/>
          <w:u w:color="000000" w:themeColor="text1"/>
        </w:rPr>
        <w:t>39.</w:t>
      </w:r>
      <w:r>
        <w:rPr>
          <w:color w:val="000000" w:themeColor="text1"/>
          <w:u w:color="000000" w:themeColor="text1"/>
        </w:rPr>
        <w:tab/>
      </w:r>
      <w:r w:rsidRPr="00E56BF9">
        <w:rPr>
          <w:color w:val="000000" w:themeColor="text1"/>
          <w:u w:color="000000" w:themeColor="text1"/>
        </w:rPr>
        <w:t>(A)</w:t>
      </w:r>
      <w:r w:rsidR="00DF21AD">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sidR="004916F7">
        <w:rPr>
          <w:color w:val="000000" w:themeColor="text1"/>
          <w:u w:color="000000" w:themeColor="text1"/>
        </w:rPr>
        <w:noBreakHyphen/>
      </w:r>
      <w:r w:rsidRPr="00E56BF9">
        <w:rPr>
          <w:color w:val="000000" w:themeColor="text1"/>
          <w:u w:color="000000" w:themeColor="text1"/>
        </w:rPr>
        <w:t>being of patients, staff, and visitors, the owner of an office</w:t>
      </w:r>
      <w:r w:rsidR="004916F7">
        <w:rPr>
          <w:color w:val="000000" w:themeColor="text1"/>
          <w:u w:color="000000" w:themeColor="text1"/>
        </w:rPr>
        <w:noBreakHyphen/>
      </w:r>
      <w:r w:rsidRPr="00E56BF9">
        <w:rPr>
          <w:color w:val="000000" w:themeColor="text1"/>
          <w:u w:color="000000" w:themeColor="text1"/>
        </w:rPr>
        <w:t xml:space="preserve">based practice shall conduct an annual risk assessment to identify potential areas or situations that may cause harm or where an incident may occur. </w:t>
      </w:r>
      <w:r w:rsidR="00DF21AD">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2C6424" w:rsidRPr="00E56BF9" w:rsidRDefault="00DF21AD"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Based upon the finding of the assessment, the owner shall develop and implement a plan to provide for the appropriate level of security necessary</w:t>
      </w:r>
      <w:r w:rsidR="00C572A8">
        <w:rPr>
          <w:color w:val="000000" w:themeColor="text1"/>
          <w:u w:color="000000" w:themeColor="text1"/>
        </w:rPr>
        <w:t xml:space="preserve"> and to collect data on incidents occurring in the workplace</w:t>
      </w:r>
      <w:r w:rsidR="002C6424" w:rsidRPr="00E56BF9">
        <w:rPr>
          <w:color w:val="000000" w:themeColor="text1"/>
          <w:u w:color="000000" w:themeColor="text1"/>
        </w:rPr>
        <w:t>. Any physician or staff working in the office</w:t>
      </w:r>
      <w:r w:rsidR="004916F7">
        <w:rPr>
          <w:color w:val="000000" w:themeColor="text1"/>
          <w:u w:color="000000" w:themeColor="text1"/>
        </w:rPr>
        <w:noBreakHyphen/>
      </w:r>
      <w:r w:rsidR="002C6424" w:rsidRPr="00E56BF9">
        <w:rPr>
          <w:color w:val="000000" w:themeColor="text1"/>
          <w:u w:color="000000" w:themeColor="text1"/>
        </w:rPr>
        <w:t xml:space="preserve">based practice must be offered a meaningful opportunity by the owner to participate in the risk assessment and planning process. </w:t>
      </w:r>
    </w:p>
    <w:p w:rsidR="002C6424" w:rsidRPr="00E56BF9"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Pr>
          <w:color w:val="000000" w:themeColor="text1"/>
          <w:u w:color="000000" w:themeColor="text1"/>
        </w:rPr>
        <w:tab/>
      </w:r>
      <w:r w:rsidRPr="00E56BF9">
        <w:rPr>
          <w:color w:val="000000" w:themeColor="text1"/>
          <w:u w:color="000000" w:themeColor="text1"/>
        </w:rPr>
        <w:t>An owner of an office</w:t>
      </w:r>
      <w:r w:rsidR="004916F7">
        <w:rPr>
          <w:color w:val="000000" w:themeColor="text1"/>
          <w:u w:color="000000" w:themeColor="text1"/>
        </w:rPr>
        <w:noBreakHyphen/>
      </w:r>
      <w:r w:rsidRPr="00E56BF9">
        <w:rPr>
          <w:color w:val="000000" w:themeColor="text1"/>
          <w:u w:color="000000" w:themeColor="text1"/>
        </w:rPr>
        <w:t xml:space="preserve">based practice that violates a provision of this section is subject to a civil penalty of not more than one thousand dollars for a first violation or five thousand dollars for </w:t>
      </w:r>
      <w:r w:rsidRPr="00E56BF9">
        <w:rPr>
          <w:color w:val="000000" w:themeColor="text1"/>
          <w:u w:color="000000" w:themeColor="text1"/>
        </w:rPr>
        <w:lastRenderedPageBreak/>
        <w:t>a subsequent violation, to be imposed and collected by the board, if after receipt of written notice from the board of the violation, the owner fails to demonstrate compliance with the requirements of the provision within a reasonabl</w:t>
      </w:r>
      <w:r>
        <w:rPr>
          <w:color w:val="000000" w:themeColor="text1"/>
          <w:u w:color="000000" w:themeColor="text1"/>
        </w:rPr>
        <w:t>e period of time.</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 xml:space="preserve">For purposes of this section, </w:t>
      </w:r>
      <w:r w:rsidR="004916F7" w:rsidRPr="004916F7">
        <w:rPr>
          <w:color w:val="000000" w:themeColor="text1"/>
          <w:u w:color="000000" w:themeColor="text1"/>
        </w:rPr>
        <w:t>‘</w:t>
      </w:r>
      <w:r w:rsidRPr="00E56BF9">
        <w:rPr>
          <w:color w:val="000000" w:themeColor="text1"/>
          <w:u w:color="000000" w:themeColor="text1"/>
        </w:rPr>
        <w:t>office</w:t>
      </w:r>
      <w:r w:rsidR="004916F7">
        <w:rPr>
          <w:color w:val="000000" w:themeColor="text1"/>
          <w:u w:color="000000" w:themeColor="text1"/>
        </w:rPr>
        <w:noBreakHyphen/>
      </w:r>
      <w:r w:rsidRPr="00E56BF9">
        <w:rPr>
          <w:color w:val="000000" w:themeColor="text1"/>
          <w:u w:color="000000" w:themeColor="text1"/>
        </w:rPr>
        <w:t>based practice</w:t>
      </w:r>
      <w:r w:rsidR="004916F7" w:rsidRPr="004916F7">
        <w:rPr>
          <w:color w:val="000000" w:themeColor="text1"/>
          <w:u w:color="000000" w:themeColor="text1"/>
        </w:rPr>
        <w:t>’</w:t>
      </w:r>
      <w:r w:rsidRPr="00E56BF9">
        <w:rPr>
          <w:color w:val="000000" w:themeColor="text1"/>
          <w:u w:color="000000" w:themeColor="text1"/>
        </w:rPr>
        <w:t xml:space="preserve"> means a physician</w:t>
      </w:r>
      <w:r w:rsidR="004916F7" w:rsidRPr="004916F7">
        <w:rPr>
          <w:color w:val="000000" w:themeColor="text1"/>
          <w:u w:color="000000" w:themeColor="text1"/>
        </w:rPr>
        <w:t>’</w:t>
      </w:r>
      <w:r w:rsidRPr="00E56BF9">
        <w:rPr>
          <w:color w:val="000000" w:themeColor="text1"/>
          <w:u w:color="000000" w:themeColor="text1"/>
        </w:rPr>
        <w:t>s office or location other than a hospital or facility licensed by the Department of Health and Environmental Control.”</w:t>
      </w:r>
    </w:p>
    <w:p w:rsidR="00DF6228" w:rsidRDefault="00DF6228" w:rsidP="00DF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424" w:rsidRDefault="00DF6228"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Article 3, Chapter 7, Title 44 of the 1976 Code is amended by adding:</w:t>
      </w:r>
    </w:p>
    <w:p w:rsidR="002C6424"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424" w:rsidRPr="00E56BF9"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“Section 44</w:t>
      </w:r>
      <w:r w:rsidR="004916F7">
        <w:rPr>
          <w:color w:val="000000" w:themeColor="text1"/>
          <w:u w:color="000000" w:themeColor="text1"/>
        </w:rPr>
        <w:noBreakHyphen/>
      </w:r>
      <w:r w:rsidRPr="00E56BF9">
        <w:rPr>
          <w:color w:val="000000" w:themeColor="text1"/>
          <w:u w:color="000000" w:themeColor="text1"/>
        </w:rPr>
        <w:t>7</w:t>
      </w:r>
      <w:r w:rsidR="004916F7">
        <w:rPr>
          <w:color w:val="000000" w:themeColor="text1"/>
          <w:u w:color="000000" w:themeColor="text1"/>
        </w:rPr>
        <w:noBreakHyphen/>
      </w:r>
      <w:r w:rsidRPr="00E56BF9">
        <w:rPr>
          <w:color w:val="000000" w:themeColor="text1"/>
          <w:u w:color="000000" w:themeColor="text1"/>
        </w:rPr>
        <w:t>266.</w:t>
      </w:r>
      <w:r>
        <w:rPr>
          <w:color w:val="000000" w:themeColor="text1"/>
          <w:u w:color="000000" w:themeColor="text1"/>
        </w:rPr>
        <w:tab/>
      </w:r>
      <w:r w:rsidRPr="00E56BF9">
        <w:rPr>
          <w:color w:val="000000" w:themeColor="text1"/>
          <w:u w:color="000000" w:themeColor="text1"/>
        </w:rPr>
        <w:t>(A)</w:t>
      </w:r>
      <w:r>
        <w:rPr>
          <w:color w:val="000000" w:themeColor="text1"/>
          <w:u w:color="000000" w:themeColor="text1"/>
        </w:rPr>
        <w:tab/>
      </w:r>
      <w:r w:rsidRPr="00E56BF9">
        <w:rPr>
          <w:color w:val="000000" w:themeColor="text1"/>
          <w:u w:color="000000" w:themeColor="text1"/>
        </w:rPr>
        <w:t>As a condition of licensure pursuant to this article, a facility shall provide as part of its application to the department a plan to provide for the appropriate level of security to ensure the safety and well</w:t>
      </w:r>
      <w:r w:rsidR="004916F7">
        <w:rPr>
          <w:color w:val="000000" w:themeColor="text1"/>
          <w:u w:color="000000" w:themeColor="text1"/>
        </w:rPr>
        <w:noBreakHyphen/>
      </w:r>
      <w:r w:rsidRPr="00E56BF9">
        <w:rPr>
          <w:color w:val="000000" w:themeColor="text1"/>
          <w:u w:color="000000" w:themeColor="text1"/>
        </w:rPr>
        <w:t>being of patients, staff, and visitors, which must include a risk assessment of potential areas or situations that may cause harm or where an incident may occur specific to the facility applying for licensure.</w:t>
      </w:r>
    </w:p>
    <w:p w:rsidR="00656B66" w:rsidRDefault="002C6424"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BF9">
        <w:rPr>
          <w:color w:val="000000" w:themeColor="text1"/>
          <w:u w:color="000000" w:themeColor="text1"/>
        </w:rPr>
        <w:t>(B)</w:t>
      </w:r>
      <w:r w:rsidR="00656B66">
        <w:rPr>
          <w:color w:val="000000" w:themeColor="text1"/>
          <w:u w:color="000000" w:themeColor="text1"/>
        </w:rPr>
        <w:t>(1)</w:t>
      </w:r>
      <w:r>
        <w:rPr>
          <w:color w:val="000000" w:themeColor="text1"/>
          <w:u w:color="000000" w:themeColor="text1"/>
        </w:rPr>
        <w:tab/>
      </w:r>
      <w:r w:rsidRPr="00E56BF9">
        <w:rPr>
          <w:color w:val="000000" w:themeColor="text1"/>
          <w:u w:color="000000" w:themeColor="text1"/>
        </w:rPr>
        <w:t>In order to ensure the safety and well</w:t>
      </w:r>
      <w:r w:rsidR="004916F7">
        <w:rPr>
          <w:color w:val="000000" w:themeColor="text1"/>
          <w:u w:color="000000" w:themeColor="text1"/>
        </w:rPr>
        <w:noBreakHyphen/>
      </w:r>
      <w:r w:rsidRPr="00E56BF9">
        <w:rPr>
          <w:color w:val="000000" w:themeColor="text1"/>
          <w:u w:color="000000" w:themeColor="text1"/>
        </w:rPr>
        <w:t xml:space="preserve">being of patients, staff, and visitors, a facility licensed pursuant to the provisions of this article shall conduct an annual risk assessment to identify potential areas or situations that may cause harm or where an incident may occur. </w:t>
      </w:r>
      <w:r w:rsidR="00656B66">
        <w:rPr>
          <w:color w:val="000000" w:themeColor="text1"/>
          <w:u w:color="000000" w:themeColor="text1"/>
        </w:rPr>
        <w:t>The risk assessment must include consultation with local law enforcement and local public safety officials about any trends in violent crime or other threats to public safety in the workplace.</w:t>
      </w:r>
    </w:p>
    <w:p w:rsidR="002C6424" w:rsidRPr="00E56BF9" w:rsidRDefault="00656B66" w:rsidP="002C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C6424" w:rsidRPr="00E56BF9">
        <w:rPr>
          <w:color w:val="000000" w:themeColor="text1"/>
          <w:u w:color="000000" w:themeColor="text1"/>
        </w:rPr>
        <w:t>Based upon the finding of the assessment, the facility shall develop and implement a plan to provide for the appropriate level of security necessary</w:t>
      </w:r>
      <w:r w:rsidR="00DD34F3">
        <w:rPr>
          <w:color w:val="000000" w:themeColor="text1"/>
          <w:u w:color="000000" w:themeColor="text1"/>
        </w:rPr>
        <w:t xml:space="preserve"> and to collect data on incidents occurring in the workplace</w:t>
      </w:r>
      <w:r w:rsidR="002C6424" w:rsidRPr="00E56BF9">
        <w:rPr>
          <w:color w:val="000000" w:themeColor="text1"/>
          <w:u w:color="000000" w:themeColor="text1"/>
        </w:rPr>
        <w:t>.</w:t>
      </w:r>
      <w:r>
        <w:rPr>
          <w:color w:val="000000" w:themeColor="text1"/>
          <w:u w:color="000000" w:themeColor="text1"/>
        </w:rPr>
        <w:t xml:space="preserve"> </w:t>
      </w:r>
      <w:r w:rsidRPr="00E56BF9">
        <w:rPr>
          <w:color w:val="000000" w:themeColor="text1"/>
          <w:u w:color="000000" w:themeColor="text1"/>
        </w:rPr>
        <w:t xml:space="preserve">Any physician or staff working in the </w:t>
      </w:r>
      <w:r w:rsidR="00FF7B82">
        <w:rPr>
          <w:color w:val="000000" w:themeColor="text1"/>
          <w:u w:color="000000" w:themeColor="text1"/>
        </w:rPr>
        <w:t>facility</w:t>
      </w:r>
      <w:r w:rsidRPr="00E56BF9">
        <w:rPr>
          <w:color w:val="000000" w:themeColor="text1"/>
          <w:u w:color="000000" w:themeColor="text1"/>
        </w:rPr>
        <w:t xml:space="preserve"> must be offered a meaningful opportunity to participate in the risk assessment and planning process. </w:t>
      </w:r>
    </w:p>
    <w:p w:rsidR="002C6424" w:rsidRDefault="002C6424" w:rsidP="002D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E56BF9">
        <w:rPr>
          <w:color w:val="000000" w:themeColor="text1"/>
          <w:u w:color="000000" w:themeColor="text1"/>
        </w:rPr>
        <w:t>(C)</w:t>
      </w:r>
      <w:r>
        <w:rPr>
          <w:color w:val="000000" w:themeColor="text1"/>
          <w:u w:color="000000" w:themeColor="text1"/>
        </w:rPr>
        <w:tab/>
      </w:r>
      <w:r w:rsidRPr="00E56BF9">
        <w:rPr>
          <w:color w:val="000000" w:themeColor="text1"/>
          <w:u w:color="000000" w:themeColor="text1"/>
        </w:rPr>
        <w:t>A violation of a provision of this section may be grounds for the denial, suspension, or revocation of a facility</w:t>
      </w:r>
      <w:r w:rsidR="004916F7" w:rsidRPr="004916F7">
        <w:rPr>
          <w:color w:val="000000" w:themeColor="text1"/>
          <w:u w:color="000000" w:themeColor="text1"/>
        </w:rPr>
        <w:t>’</w:t>
      </w:r>
      <w:r w:rsidRPr="00E56BF9">
        <w:rPr>
          <w:color w:val="000000" w:themeColor="text1"/>
          <w:u w:color="000000" w:themeColor="text1"/>
        </w:rPr>
        <w:t>s license pursuant to Section 44</w:t>
      </w:r>
      <w:r w:rsidR="004916F7">
        <w:rPr>
          <w:color w:val="000000" w:themeColor="text1"/>
          <w:u w:color="000000" w:themeColor="text1"/>
        </w:rPr>
        <w:noBreakHyphen/>
      </w:r>
      <w:r w:rsidRPr="00E56BF9">
        <w:rPr>
          <w:color w:val="000000" w:themeColor="text1"/>
          <w:u w:color="000000" w:themeColor="text1"/>
        </w:rPr>
        <w:t>7</w:t>
      </w:r>
      <w:r w:rsidR="004916F7">
        <w:rPr>
          <w:color w:val="000000" w:themeColor="text1"/>
          <w:u w:color="000000" w:themeColor="text1"/>
        </w:rPr>
        <w:noBreakHyphen/>
      </w:r>
      <w:r w:rsidRPr="00E56BF9">
        <w:rPr>
          <w:color w:val="000000" w:themeColor="text1"/>
          <w:u w:color="000000" w:themeColor="text1"/>
        </w:rPr>
        <w:t>320</w:t>
      </w:r>
      <w:r w:rsidR="002D4D2E">
        <w:rPr>
          <w:color w:val="000000" w:themeColor="text1"/>
          <w:u w:color="000000" w:themeColor="text1"/>
        </w:rPr>
        <w:t xml:space="preserve">, </w:t>
      </w:r>
      <w:r w:rsidR="002D4D2E" w:rsidRPr="00E56BF9">
        <w:rPr>
          <w:color w:val="000000" w:themeColor="text1"/>
          <w:u w:color="000000" w:themeColor="text1"/>
        </w:rPr>
        <w:t xml:space="preserve">if after receipt of written notice from the </w:t>
      </w:r>
      <w:r w:rsidR="002D4D2E">
        <w:rPr>
          <w:color w:val="000000" w:themeColor="text1"/>
          <w:u w:color="000000" w:themeColor="text1"/>
        </w:rPr>
        <w:t xml:space="preserve">department </w:t>
      </w:r>
      <w:r w:rsidR="002D4D2E" w:rsidRPr="00E56BF9">
        <w:rPr>
          <w:color w:val="000000" w:themeColor="text1"/>
          <w:u w:color="000000" w:themeColor="text1"/>
        </w:rPr>
        <w:t xml:space="preserve">of the violation, the </w:t>
      </w:r>
      <w:r w:rsidR="002D4D2E">
        <w:rPr>
          <w:color w:val="000000" w:themeColor="text1"/>
          <w:u w:color="000000" w:themeColor="text1"/>
        </w:rPr>
        <w:t>facility</w:t>
      </w:r>
      <w:r w:rsidR="002D4D2E" w:rsidRPr="00E56BF9">
        <w:rPr>
          <w:color w:val="000000" w:themeColor="text1"/>
          <w:u w:color="000000" w:themeColor="text1"/>
        </w:rPr>
        <w:t xml:space="preserve"> fails to demonstrate compliance with the requirements of the provision within a reasonabl</w:t>
      </w:r>
      <w:r w:rsidR="002D4D2E">
        <w:rPr>
          <w:color w:val="000000" w:themeColor="text1"/>
          <w:u w:color="000000" w:themeColor="text1"/>
        </w:rPr>
        <w:t>e period of time.</w:t>
      </w:r>
      <w:r w:rsidRPr="00E56BF9">
        <w:rPr>
          <w:color w:val="000000" w:themeColor="text1"/>
          <w:u w:color="000000" w:themeColor="text1"/>
        </w:rPr>
        <w:t>”</w:t>
      </w: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D6B" w:rsidRDefault="00C10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6228">
        <w:t>3</w:t>
      </w:r>
      <w:r>
        <w:t>.</w:t>
      </w:r>
      <w:r>
        <w:tab/>
        <w:t>This act takes effect upon approval by the Governor.</w:t>
      </w:r>
    </w:p>
    <w:p w:rsidR="00F05E46" w:rsidRDefault="004916F7" w:rsidP="00072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35E" w:rsidRDefault="0053135E" w:rsidP="0053135E">
      <w:pPr>
        <w:suppressAutoHyphens/>
      </w:pPr>
    </w:p>
    <w:sectPr w:rsidR="0053135E" w:rsidSect="005313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D6B" w:rsidRDefault="00C10D6B" w:rsidP="009F0C77">
      <w:r>
        <w:separator/>
      </w:r>
    </w:p>
  </w:endnote>
  <w:endnote w:type="continuationSeparator" w:id="0">
    <w:p w:rsidR="00C10D6B" w:rsidRDefault="00C10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757982-0512-473C-B8FE-12E38A231645}"/>
    <w:embedBold r:id="rId2" w:fontKey="{A915C0D0-3F9E-4755-B2A0-984BC65D7C54}"/>
  </w:font>
  <w:font w:name="Calibri">
    <w:panose1 w:val="020F0502020204030204"/>
    <w:charset w:val="00"/>
    <w:family w:val="swiss"/>
    <w:pitch w:val="variable"/>
    <w:sig w:usb0="E0002EFF" w:usb1="C000247B" w:usb2="00000009" w:usb3="00000000" w:csb0="000001FF" w:csb1="00000000"/>
    <w:embedRegular r:id="rId3" w:fontKey="{A7D80B9D-6EAF-4B6E-9E76-7A3F3305FC22}"/>
  </w:font>
  <w:font w:name="Segoe UI">
    <w:panose1 w:val="020B0502040204020203"/>
    <w:charset w:val="00"/>
    <w:family w:val="swiss"/>
    <w:pitch w:val="variable"/>
    <w:sig w:usb0="E4002EFF" w:usb1="C000E47F" w:usb2="00000009" w:usb3="00000000" w:csb0="000001FF" w:csb1="00000000"/>
    <w:embedRegular r:id="rId4" w:fontKey="{CCF039AA-3116-47A8-8275-AFA165AD680D}"/>
  </w:font>
  <w:font w:name="Cambria">
    <w:panose1 w:val="02040503050406030204"/>
    <w:charset w:val="00"/>
    <w:family w:val="roman"/>
    <w:pitch w:val="variable"/>
    <w:sig w:usb0="E00006FF" w:usb1="420024FF" w:usb2="02000000" w:usb3="00000000" w:csb0="0000019F" w:csb1="00000000"/>
    <w:embedRegular r:id="rId5" w:fontKey="{11C82B05-925F-4207-A8DA-3B21CE403E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E46" w:rsidRPr="0053135E" w:rsidRDefault="0053135E" w:rsidP="0053135E">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D6B" w:rsidRDefault="00C10D6B" w:rsidP="009F0C77">
      <w:r>
        <w:separator/>
      </w:r>
    </w:p>
  </w:footnote>
  <w:footnote w:type="continuationSeparator" w:id="0">
    <w:p w:rsidR="00C10D6B" w:rsidRDefault="00C10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7VR20"/>
    <w:docVar w:name="CoverBillType" w:val="b"/>
    <w:docVar w:name="DocPath" w:val="L:\Council\bills\CC\15607VR20.DOCX"/>
    <w:docVar w:name="dvBillNumber" w:val="4713"/>
    <w:docVar w:name="dvBillNumberPrefix" w:val="H. "/>
    <w:docVar w:name="dvOriginalBody" w:val="House"/>
    <w:docVar w:name="dvSteno" w:val="CC"/>
    <w:docVar w:name="NameofBody" w:val="h"/>
    <w:docVar w:name="vGroup2" w:val="Council"/>
  </w:docVars>
  <w:rsids>
    <w:rsidRoot w:val="00C10D6B"/>
    <w:rsid w:val="00011869"/>
    <w:rsid w:val="00015CD6"/>
    <w:rsid w:val="000612DE"/>
    <w:rsid w:val="0007243B"/>
    <w:rsid w:val="000876B2"/>
    <w:rsid w:val="000E0100"/>
    <w:rsid w:val="000E1785"/>
    <w:rsid w:val="000F40FA"/>
    <w:rsid w:val="001035F1"/>
    <w:rsid w:val="0010776B"/>
    <w:rsid w:val="00133E66"/>
    <w:rsid w:val="001435A3"/>
    <w:rsid w:val="00146ED3"/>
    <w:rsid w:val="00151044"/>
    <w:rsid w:val="001635DD"/>
    <w:rsid w:val="001D08F2"/>
    <w:rsid w:val="001D3A58"/>
    <w:rsid w:val="001D525B"/>
    <w:rsid w:val="001D7F4F"/>
    <w:rsid w:val="00205238"/>
    <w:rsid w:val="002321B6"/>
    <w:rsid w:val="00232912"/>
    <w:rsid w:val="00250967"/>
    <w:rsid w:val="002543C8"/>
    <w:rsid w:val="0025541D"/>
    <w:rsid w:val="00284AAE"/>
    <w:rsid w:val="002C6424"/>
    <w:rsid w:val="002D4D2E"/>
    <w:rsid w:val="002E5912"/>
    <w:rsid w:val="00301B21"/>
    <w:rsid w:val="00325348"/>
    <w:rsid w:val="0032732C"/>
    <w:rsid w:val="00336AD0"/>
    <w:rsid w:val="0037079A"/>
    <w:rsid w:val="003C3B72"/>
    <w:rsid w:val="003C4DAB"/>
    <w:rsid w:val="003D01E8"/>
    <w:rsid w:val="003E5288"/>
    <w:rsid w:val="003F6D79"/>
    <w:rsid w:val="0041760A"/>
    <w:rsid w:val="00417C01"/>
    <w:rsid w:val="0042105A"/>
    <w:rsid w:val="004403BD"/>
    <w:rsid w:val="00461441"/>
    <w:rsid w:val="004809EE"/>
    <w:rsid w:val="004916F7"/>
    <w:rsid w:val="004E7D54"/>
    <w:rsid w:val="005273C6"/>
    <w:rsid w:val="00530A69"/>
    <w:rsid w:val="0053135E"/>
    <w:rsid w:val="00545593"/>
    <w:rsid w:val="00556EBF"/>
    <w:rsid w:val="00571E0C"/>
    <w:rsid w:val="00577C6C"/>
    <w:rsid w:val="005974C5"/>
    <w:rsid w:val="005A62FE"/>
    <w:rsid w:val="005C2FE2"/>
    <w:rsid w:val="005E2BC9"/>
    <w:rsid w:val="00605102"/>
    <w:rsid w:val="006215AA"/>
    <w:rsid w:val="00656B66"/>
    <w:rsid w:val="006804A1"/>
    <w:rsid w:val="006913C9"/>
    <w:rsid w:val="0069470D"/>
    <w:rsid w:val="006D58AA"/>
    <w:rsid w:val="00734F00"/>
    <w:rsid w:val="007A2344"/>
    <w:rsid w:val="007A70AE"/>
    <w:rsid w:val="008362E8"/>
    <w:rsid w:val="0085786E"/>
    <w:rsid w:val="008A0E5E"/>
    <w:rsid w:val="008A1768"/>
    <w:rsid w:val="008A489F"/>
    <w:rsid w:val="008A6A3A"/>
    <w:rsid w:val="008F0F33"/>
    <w:rsid w:val="008F4429"/>
    <w:rsid w:val="0094021A"/>
    <w:rsid w:val="00985798"/>
    <w:rsid w:val="009B44AF"/>
    <w:rsid w:val="009C6A0B"/>
    <w:rsid w:val="009E774A"/>
    <w:rsid w:val="009F0C77"/>
    <w:rsid w:val="009F4DD1"/>
    <w:rsid w:val="00A02543"/>
    <w:rsid w:val="00A15C8E"/>
    <w:rsid w:val="00A41684"/>
    <w:rsid w:val="00A4237A"/>
    <w:rsid w:val="00A64E80"/>
    <w:rsid w:val="00A72BCD"/>
    <w:rsid w:val="00A741D9"/>
    <w:rsid w:val="00A833AB"/>
    <w:rsid w:val="00A837CF"/>
    <w:rsid w:val="00A9741D"/>
    <w:rsid w:val="00AC34A2"/>
    <w:rsid w:val="00AD1C9A"/>
    <w:rsid w:val="00AD4B17"/>
    <w:rsid w:val="00B35DA8"/>
    <w:rsid w:val="00B412D4"/>
    <w:rsid w:val="00BE3C22"/>
    <w:rsid w:val="00C0345E"/>
    <w:rsid w:val="00C10D6B"/>
    <w:rsid w:val="00C31C95"/>
    <w:rsid w:val="00C3483A"/>
    <w:rsid w:val="00C572A8"/>
    <w:rsid w:val="00C74E9D"/>
    <w:rsid w:val="00C826DD"/>
    <w:rsid w:val="00C82FD3"/>
    <w:rsid w:val="00C92819"/>
    <w:rsid w:val="00CC6B7B"/>
    <w:rsid w:val="00CD2089"/>
    <w:rsid w:val="00CD577F"/>
    <w:rsid w:val="00D01F12"/>
    <w:rsid w:val="00D73A67"/>
    <w:rsid w:val="00D970A9"/>
    <w:rsid w:val="00DD34F3"/>
    <w:rsid w:val="00DF21AD"/>
    <w:rsid w:val="00DF3845"/>
    <w:rsid w:val="00DF6228"/>
    <w:rsid w:val="00E41911"/>
    <w:rsid w:val="00E44B57"/>
    <w:rsid w:val="00E92EEF"/>
    <w:rsid w:val="00EF2368"/>
    <w:rsid w:val="00F05E46"/>
    <w:rsid w:val="00F24442"/>
    <w:rsid w:val="00F50AE3"/>
    <w:rsid w:val="00F655B7"/>
    <w:rsid w:val="00F656BA"/>
    <w:rsid w:val="00F67CF1"/>
    <w:rsid w:val="00F728AA"/>
    <w:rsid w:val="00F840F0"/>
    <w:rsid w:val="00F92049"/>
    <w:rsid w:val="00FB0D0D"/>
    <w:rsid w:val="00FB43B4"/>
    <w:rsid w:val="00FB6B0B"/>
    <w:rsid w:val="00FF2AE4"/>
    <w:rsid w:val="00FF6450"/>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3102-A32C-4D0B-A542-AFE046DD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4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991C5-8CFF-4912-BAEF-673FDF4F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619</Words>
  <Characters>3175</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4713 Text of Previous Version (Nov. 20, 2019) - South Carolina Legislature Online</dc:title>
  <dc:creator>Chris Charlton</dc:creator>
  <cp:lastModifiedBy>S Wilson</cp:lastModifiedBy>
  <cp:revision>2</cp:revision>
  <cp:lastPrinted>2019-11-19T14:08:00Z</cp:lastPrinted>
  <dcterms:created xsi:type="dcterms:W3CDTF">2019-11-20T21:26:00Z</dcterms:created>
  <dcterms:modified xsi:type="dcterms:W3CDTF">2019-11-20T21:26:00Z</dcterms:modified>
</cp:coreProperties>
</file>