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21D" w:rsidRDefault="00C2521D" w:rsidP="0012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254C7" w:rsidRDefault="001254C7" w:rsidP="0012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C7" w:rsidRDefault="001254C7" w:rsidP="0012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C7" w:rsidRDefault="001254C7" w:rsidP="0012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C7" w:rsidRDefault="001254C7" w:rsidP="0012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C7" w:rsidRDefault="001254C7" w:rsidP="0012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C7" w:rsidRDefault="001254C7" w:rsidP="0012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5E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3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5FA0">
        <w:rPr>
          <w:color w:val="000000" w:themeColor="text1"/>
          <w:u w:color="000000" w:themeColor="text1"/>
        </w:rPr>
        <w:t>TO AMEND THE CODE OF LAWS OF SOUTH CAROLINA, 1976, BY ADDING SECTION 44</w:t>
      </w:r>
      <w:r w:rsidR="00844207">
        <w:rPr>
          <w:color w:val="000000" w:themeColor="text1"/>
          <w:u w:color="000000" w:themeColor="text1"/>
        </w:rPr>
        <w:noBreakHyphen/>
      </w:r>
      <w:r w:rsidRPr="00495FA0">
        <w:rPr>
          <w:color w:val="000000" w:themeColor="text1"/>
          <w:u w:color="000000" w:themeColor="text1"/>
        </w:rPr>
        <w:t>55</w:t>
      </w:r>
      <w:r w:rsidR="00844207">
        <w:rPr>
          <w:color w:val="000000" w:themeColor="text1"/>
          <w:u w:color="000000" w:themeColor="text1"/>
        </w:rPr>
        <w:noBreakHyphen/>
      </w:r>
      <w:r w:rsidRPr="00495FA0">
        <w:rPr>
          <w:color w:val="000000" w:themeColor="text1"/>
          <w:u w:color="000000" w:themeColor="text1"/>
        </w:rPr>
        <w:t xml:space="preserve">130 SO AS TO REQUIRE THE DEPARTMENT OF HEALTH AND ENVIRONMENTAL CONTROL TO </w:t>
      </w:r>
      <w:r w:rsidR="00B3597C">
        <w:rPr>
          <w:color w:val="000000" w:themeColor="text1"/>
          <w:u w:color="000000" w:themeColor="text1"/>
        </w:rPr>
        <w:t xml:space="preserve">PROMULGATE REGULATIONS TO </w:t>
      </w:r>
      <w:r w:rsidRPr="00495FA0">
        <w:rPr>
          <w:color w:val="000000" w:themeColor="text1"/>
          <w:u w:color="000000" w:themeColor="text1"/>
        </w:rPr>
        <w:t>ESTABLISH MAXIMUM CONTAMINANT LEVELS FOR CERTAIN POLLUTANTS IN PUBLIC WATER</w:t>
      </w:r>
      <w:r w:rsidR="00B3597C">
        <w:rPr>
          <w:color w:val="000000" w:themeColor="text1"/>
          <w:u w:color="000000" w:themeColor="text1"/>
        </w:rPr>
        <w:t xml:space="preserve"> SYSTEMS</w:t>
      </w:r>
      <w:r w:rsidRPr="00495FA0">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5E48" w:rsidRDefault="00265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5E48" w:rsidRDefault="00265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549" w:rsidRDefault="00265E48"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53549" w:rsidRPr="00495FA0">
        <w:rPr>
          <w:color w:val="000000" w:themeColor="text1"/>
          <w:u w:color="000000" w:themeColor="text1"/>
        </w:rPr>
        <w:t>Article 1, Chapter 55, Title 44 of the 1976 Code is amended by adding:</w:t>
      </w:r>
    </w:p>
    <w:p w:rsidR="00B030FA"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3549" w:rsidRPr="00495FA0" w:rsidRDefault="00453549"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5FA0">
        <w:rPr>
          <w:color w:val="000000" w:themeColor="text1"/>
          <w:u w:color="000000" w:themeColor="text1"/>
        </w:rPr>
        <w:t>“Section 44</w:t>
      </w:r>
      <w:r w:rsidR="00844207">
        <w:rPr>
          <w:color w:val="000000" w:themeColor="text1"/>
          <w:u w:color="000000" w:themeColor="text1"/>
        </w:rPr>
        <w:noBreakHyphen/>
      </w:r>
      <w:r w:rsidRPr="00495FA0">
        <w:rPr>
          <w:color w:val="000000" w:themeColor="text1"/>
          <w:u w:color="000000" w:themeColor="text1"/>
        </w:rPr>
        <w:t>55</w:t>
      </w:r>
      <w:r w:rsidR="00844207">
        <w:rPr>
          <w:color w:val="000000" w:themeColor="text1"/>
          <w:u w:color="000000" w:themeColor="text1"/>
        </w:rPr>
        <w:noBreakHyphen/>
      </w:r>
      <w:r w:rsidR="00B030FA">
        <w:rPr>
          <w:color w:val="000000" w:themeColor="text1"/>
          <w:u w:color="000000" w:themeColor="text1"/>
        </w:rPr>
        <w:t>130.</w:t>
      </w:r>
      <w:r w:rsidR="00B030FA">
        <w:rPr>
          <w:color w:val="000000" w:themeColor="text1"/>
          <w:u w:color="000000" w:themeColor="text1"/>
        </w:rPr>
        <w:tab/>
      </w:r>
      <w:r w:rsidRPr="00495FA0">
        <w:rPr>
          <w:color w:val="000000" w:themeColor="text1"/>
          <w:u w:color="000000" w:themeColor="text1"/>
        </w:rPr>
        <w:t>(A)</w:t>
      </w:r>
      <w:r w:rsidR="00B030FA">
        <w:rPr>
          <w:color w:val="000000" w:themeColor="text1"/>
          <w:u w:color="000000" w:themeColor="text1"/>
        </w:rPr>
        <w:tab/>
      </w:r>
      <w:r w:rsidRPr="00495FA0">
        <w:rPr>
          <w:color w:val="000000" w:themeColor="text1"/>
          <w:u w:color="000000" w:themeColor="text1"/>
        </w:rPr>
        <w:t xml:space="preserve">It is the goal of the State of South Carolina to protect residents from harmful toxins in </w:t>
      </w:r>
      <w:r w:rsidR="00B3597C">
        <w:rPr>
          <w:color w:val="000000" w:themeColor="text1"/>
          <w:u w:color="000000" w:themeColor="text1"/>
        </w:rPr>
        <w:t>drinking</w:t>
      </w:r>
      <w:r w:rsidRPr="00495FA0">
        <w:rPr>
          <w:color w:val="000000" w:themeColor="text1"/>
          <w:u w:color="000000" w:themeColor="text1"/>
        </w:rPr>
        <w:t xml:space="preserve"> water.</w:t>
      </w: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3549" w:rsidRPr="00495FA0">
        <w:rPr>
          <w:color w:val="000000" w:themeColor="text1"/>
          <w:u w:color="000000" w:themeColor="text1"/>
        </w:rPr>
        <w:t>(B)</w:t>
      </w:r>
      <w:r>
        <w:rPr>
          <w:color w:val="000000" w:themeColor="text1"/>
          <w:u w:color="000000" w:themeColor="text1"/>
        </w:rPr>
        <w:tab/>
      </w:r>
      <w:r w:rsidR="00453549" w:rsidRPr="00495FA0">
        <w:rPr>
          <w:color w:val="000000" w:themeColor="text1"/>
          <w:u w:color="000000" w:themeColor="text1"/>
        </w:rPr>
        <w:t xml:space="preserve">Within one hundred days of the effective date of this act, the </w:t>
      </w:r>
      <w:r w:rsidR="003D11B1">
        <w:rPr>
          <w:color w:val="000000" w:themeColor="text1"/>
          <w:u w:color="000000" w:themeColor="text1"/>
        </w:rPr>
        <w:t>d</w:t>
      </w:r>
      <w:r w:rsidR="00453549" w:rsidRPr="00495FA0">
        <w:rPr>
          <w:color w:val="000000" w:themeColor="text1"/>
          <w:u w:color="000000" w:themeColor="text1"/>
        </w:rPr>
        <w:t>epartment shall commence</w:t>
      </w:r>
      <w:r w:rsidR="00B3597C">
        <w:rPr>
          <w:color w:val="000000" w:themeColor="text1"/>
          <w:u w:color="000000" w:themeColor="text1"/>
        </w:rPr>
        <w:t xml:space="preserve">, in accordance with subsections (C) and (D), </w:t>
      </w:r>
      <w:r w:rsidR="00453549" w:rsidRPr="00495FA0">
        <w:rPr>
          <w:color w:val="000000" w:themeColor="text1"/>
          <w:u w:color="000000" w:themeColor="text1"/>
        </w:rPr>
        <w:t xml:space="preserve">the regulatory process </w:t>
      </w:r>
      <w:r w:rsidR="003D11B1">
        <w:rPr>
          <w:color w:val="000000" w:themeColor="text1"/>
          <w:u w:color="000000" w:themeColor="text1"/>
        </w:rPr>
        <w:t>authorized in Section 44</w:t>
      </w:r>
      <w:r w:rsidR="00844207">
        <w:rPr>
          <w:color w:val="000000" w:themeColor="text1"/>
          <w:u w:color="000000" w:themeColor="text1"/>
        </w:rPr>
        <w:noBreakHyphen/>
      </w:r>
      <w:r w:rsidR="003D11B1">
        <w:rPr>
          <w:color w:val="000000" w:themeColor="text1"/>
          <w:u w:color="000000" w:themeColor="text1"/>
        </w:rPr>
        <w:t>55</w:t>
      </w:r>
      <w:r w:rsidR="00844207">
        <w:rPr>
          <w:color w:val="000000" w:themeColor="text1"/>
          <w:u w:color="000000" w:themeColor="text1"/>
        </w:rPr>
        <w:noBreakHyphen/>
      </w:r>
      <w:r w:rsidR="003D11B1">
        <w:rPr>
          <w:color w:val="000000" w:themeColor="text1"/>
          <w:u w:color="000000" w:themeColor="text1"/>
        </w:rPr>
        <w:t>30</w:t>
      </w:r>
      <w:r w:rsidR="00B3597C">
        <w:rPr>
          <w:color w:val="000000" w:themeColor="text1"/>
          <w:u w:color="000000" w:themeColor="text1"/>
        </w:rPr>
        <w:t xml:space="preserve"> </w:t>
      </w:r>
      <w:r w:rsidR="00453549" w:rsidRPr="00495FA0">
        <w:rPr>
          <w:color w:val="000000" w:themeColor="text1"/>
          <w:u w:color="000000" w:themeColor="text1"/>
        </w:rPr>
        <w:t>to promulgate regulations that establish maximum contaminant levels (MCLs) for likely or known carcinogens and toxic chemicals likely to pose a substantial health hazard</w:t>
      </w:r>
      <w:r w:rsidR="00F06314">
        <w:rPr>
          <w:color w:val="000000" w:themeColor="text1"/>
          <w:u w:color="000000" w:themeColor="text1"/>
        </w:rPr>
        <w:t xml:space="preserve"> in public water systems</w:t>
      </w:r>
      <w:r w:rsidR="00453549" w:rsidRPr="00495FA0">
        <w:rPr>
          <w:color w:val="000000" w:themeColor="text1"/>
          <w:u w:color="000000" w:themeColor="text1"/>
        </w:rPr>
        <w:t>.</w:t>
      </w: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3549" w:rsidRPr="00495FA0">
        <w:rPr>
          <w:color w:val="000000" w:themeColor="text1"/>
          <w:u w:color="000000" w:themeColor="text1"/>
        </w:rPr>
        <w:t>(C)</w:t>
      </w:r>
      <w:r>
        <w:rPr>
          <w:color w:val="000000" w:themeColor="text1"/>
          <w:u w:color="000000" w:themeColor="text1"/>
        </w:rPr>
        <w:tab/>
      </w:r>
      <w:r w:rsidR="00453549" w:rsidRPr="00495FA0">
        <w:rPr>
          <w:color w:val="000000" w:themeColor="text1"/>
          <w:u w:color="000000" w:themeColor="text1"/>
        </w:rPr>
        <w:t>The department</w:t>
      </w:r>
      <w:r w:rsidR="00B3597C">
        <w:rPr>
          <w:color w:val="000000" w:themeColor="text1"/>
          <w:u w:color="000000" w:themeColor="text1"/>
        </w:rPr>
        <w:t xml:space="preserve"> s</w:t>
      </w:r>
      <w:r w:rsidR="00453549" w:rsidRPr="00495FA0">
        <w:rPr>
          <w:color w:val="000000" w:themeColor="text1"/>
          <w:u w:color="000000" w:themeColor="text1"/>
        </w:rPr>
        <w:t>hall promulgat</w:t>
      </w:r>
      <w:r w:rsidR="00B3597C">
        <w:rPr>
          <w:color w:val="000000" w:themeColor="text1"/>
          <w:u w:color="000000" w:themeColor="text1"/>
        </w:rPr>
        <w:t xml:space="preserve">e </w:t>
      </w:r>
      <w:r w:rsidR="00453549" w:rsidRPr="00495FA0">
        <w:rPr>
          <w:color w:val="000000" w:themeColor="text1"/>
          <w:u w:color="000000" w:themeColor="text1"/>
        </w:rPr>
        <w:t>regulations that establish statewide MCLs for the following pollutants in public water systems:</w:t>
      </w: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3549" w:rsidRPr="00495FA0">
        <w:rPr>
          <w:color w:val="000000" w:themeColor="text1"/>
          <w:u w:color="000000" w:themeColor="text1"/>
        </w:rPr>
        <w:t>(1)</w:t>
      </w:r>
      <w:r>
        <w:rPr>
          <w:color w:val="000000" w:themeColor="text1"/>
          <w:u w:color="000000" w:themeColor="text1"/>
        </w:rPr>
        <w:tab/>
      </w:r>
      <w:r w:rsidR="00453549" w:rsidRPr="00495FA0">
        <w:rPr>
          <w:color w:val="000000" w:themeColor="text1"/>
          <w:u w:color="000000" w:themeColor="text1"/>
        </w:rPr>
        <w:t>PFOS, PFOA, and other PFAS compounds;</w:t>
      </w: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3549" w:rsidRPr="00495FA0">
        <w:rPr>
          <w:color w:val="000000" w:themeColor="text1"/>
          <w:u w:color="000000" w:themeColor="text1"/>
        </w:rPr>
        <w:t>(2)</w:t>
      </w:r>
      <w:r>
        <w:rPr>
          <w:color w:val="000000" w:themeColor="text1"/>
          <w:u w:color="000000" w:themeColor="text1"/>
        </w:rPr>
        <w:tab/>
      </w:r>
      <w:r w:rsidR="00453549" w:rsidRPr="00495FA0">
        <w:rPr>
          <w:color w:val="000000" w:themeColor="text1"/>
          <w:u w:color="000000" w:themeColor="text1"/>
        </w:rPr>
        <w:t>chromium</w:t>
      </w:r>
      <w:r w:rsidR="00844207">
        <w:rPr>
          <w:color w:val="000000" w:themeColor="text1"/>
          <w:u w:color="000000" w:themeColor="text1"/>
        </w:rPr>
        <w:noBreakHyphen/>
      </w:r>
      <w:r w:rsidR="00453549" w:rsidRPr="00495FA0">
        <w:rPr>
          <w:color w:val="000000" w:themeColor="text1"/>
          <w:u w:color="000000" w:themeColor="text1"/>
        </w:rPr>
        <w:t xml:space="preserve">6; </w:t>
      </w: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3549" w:rsidRPr="00495FA0">
        <w:rPr>
          <w:color w:val="000000" w:themeColor="text1"/>
          <w:u w:color="000000" w:themeColor="text1"/>
        </w:rPr>
        <w:t>(3)</w:t>
      </w:r>
      <w:r>
        <w:rPr>
          <w:color w:val="000000" w:themeColor="text1"/>
          <w:u w:color="000000" w:themeColor="text1"/>
        </w:rPr>
        <w:tab/>
      </w:r>
      <w:r w:rsidR="00453549" w:rsidRPr="00495FA0">
        <w:rPr>
          <w:color w:val="000000" w:themeColor="text1"/>
          <w:u w:color="000000" w:themeColor="text1"/>
        </w:rPr>
        <w:t>1, 4 dioxane; and</w:t>
      </w: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3549" w:rsidRPr="00495FA0">
        <w:rPr>
          <w:color w:val="000000" w:themeColor="text1"/>
          <w:u w:color="000000" w:themeColor="text1"/>
        </w:rPr>
        <w:t>(4)</w:t>
      </w:r>
      <w:r>
        <w:rPr>
          <w:color w:val="000000" w:themeColor="text1"/>
          <w:u w:color="000000" w:themeColor="text1"/>
        </w:rPr>
        <w:tab/>
      </w:r>
      <w:r w:rsidR="00453549" w:rsidRPr="00495FA0">
        <w:rPr>
          <w:color w:val="000000" w:themeColor="text1"/>
          <w:u w:color="000000" w:themeColor="text1"/>
        </w:rPr>
        <w:t>any other public water</w:t>
      </w:r>
      <w:r w:rsidR="00F06314">
        <w:rPr>
          <w:color w:val="000000" w:themeColor="text1"/>
          <w:u w:color="000000" w:themeColor="text1"/>
        </w:rPr>
        <w:t xml:space="preserve"> system</w:t>
      </w:r>
      <w:r w:rsidR="00453549" w:rsidRPr="00495FA0">
        <w:rPr>
          <w:color w:val="000000" w:themeColor="text1"/>
          <w:u w:color="000000" w:themeColor="text1"/>
        </w:rPr>
        <w:t xml:space="preserve"> pollutants for which at least two other states have established MCLs or issued public health guidance. </w:t>
      </w:r>
    </w:p>
    <w:p w:rsidR="00453549" w:rsidRPr="00495FA0" w:rsidRDefault="00453549"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453549" w:rsidRPr="00495FA0">
        <w:rPr>
          <w:color w:val="000000" w:themeColor="text1"/>
          <w:u w:color="000000" w:themeColor="text1"/>
        </w:rPr>
        <w:t>(D)(1)</w:t>
      </w:r>
      <w:r>
        <w:rPr>
          <w:color w:val="000000" w:themeColor="text1"/>
          <w:u w:color="000000" w:themeColor="text1"/>
        </w:rPr>
        <w:tab/>
      </w:r>
      <w:r w:rsidR="00453549" w:rsidRPr="00495FA0">
        <w:rPr>
          <w:color w:val="000000" w:themeColor="text1"/>
          <w:u w:color="000000" w:themeColor="text1"/>
        </w:rPr>
        <w:t>As part of promulgating the regulations pursuant to subsections (B) and (C), the department shall review MCLs adopted by other states, the studies and scientific evidence reviewed by those states, data and other information maintained by the Agency for Toxic Substances and Disease Registry, and the latest peer</w:t>
      </w:r>
      <w:r w:rsidR="00844207">
        <w:rPr>
          <w:color w:val="000000" w:themeColor="text1"/>
          <w:u w:color="000000" w:themeColor="text1"/>
        </w:rPr>
        <w:noBreakHyphen/>
      </w:r>
      <w:r w:rsidR="00453549" w:rsidRPr="00495FA0">
        <w:rPr>
          <w:color w:val="000000" w:themeColor="text1"/>
          <w:u w:color="000000" w:themeColor="text1"/>
        </w:rPr>
        <w:t>reviewed science and independent or government</w:t>
      </w:r>
      <w:r w:rsidR="00253D77">
        <w:rPr>
          <w:color w:val="000000" w:themeColor="text1"/>
          <w:u w:color="000000" w:themeColor="text1"/>
        </w:rPr>
        <w:t>al</w:t>
      </w:r>
      <w:r w:rsidR="00453549" w:rsidRPr="00495FA0">
        <w:rPr>
          <w:color w:val="000000" w:themeColor="text1"/>
          <w:u w:color="000000" w:themeColor="text1"/>
        </w:rPr>
        <w:t xml:space="preserve"> agency public water</w:t>
      </w:r>
      <w:r w:rsidR="00F06314">
        <w:rPr>
          <w:color w:val="000000" w:themeColor="text1"/>
          <w:u w:color="000000" w:themeColor="text1"/>
        </w:rPr>
        <w:t xml:space="preserve"> system </w:t>
      </w:r>
      <w:r w:rsidR="00453549" w:rsidRPr="00495FA0">
        <w:rPr>
          <w:color w:val="000000" w:themeColor="text1"/>
          <w:u w:color="000000" w:themeColor="text1"/>
        </w:rPr>
        <w:t xml:space="preserve">studies. </w:t>
      </w: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3549" w:rsidRPr="00495FA0">
        <w:rPr>
          <w:color w:val="000000" w:themeColor="text1"/>
          <w:u w:color="000000" w:themeColor="text1"/>
        </w:rPr>
        <w:t>(2)</w:t>
      </w:r>
      <w:r>
        <w:rPr>
          <w:color w:val="000000" w:themeColor="text1"/>
          <w:u w:color="000000" w:themeColor="text1"/>
        </w:rPr>
        <w:tab/>
      </w:r>
      <w:r w:rsidR="00453549" w:rsidRPr="00495FA0">
        <w:rPr>
          <w:color w:val="000000" w:themeColor="text1"/>
          <w:u w:color="000000" w:themeColor="text1"/>
        </w:rPr>
        <w:t xml:space="preserve">An MCL promulgated pursuant to this section must protect the public health, including vulnerable populations such as pregnant and nursing mothers, infants, and children, and in no case, may an MCL exceed an MCL or health advisory  promulgated by the </w:t>
      </w:r>
      <w:r w:rsidR="00F06314">
        <w:rPr>
          <w:color w:val="000000" w:themeColor="text1"/>
          <w:u w:color="000000" w:themeColor="text1"/>
        </w:rPr>
        <w:t xml:space="preserve">United States </w:t>
      </w:r>
      <w:r w:rsidR="00453549" w:rsidRPr="00495FA0">
        <w:rPr>
          <w:color w:val="000000" w:themeColor="text1"/>
          <w:u w:color="000000" w:themeColor="text1"/>
        </w:rPr>
        <w:t xml:space="preserve">Environmental Protection Agency.  </w:t>
      </w: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3549" w:rsidRPr="00495FA0">
        <w:rPr>
          <w:color w:val="000000" w:themeColor="text1"/>
          <w:u w:color="000000" w:themeColor="text1"/>
        </w:rPr>
        <w:t>(3)</w:t>
      </w:r>
      <w:r>
        <w:rPr>
          <w:color w:val="000000" w:themeColor="text1"/>
          <w:u w:color="000000" w:themeColor="text1"/>
        </w:rPr>
        <w:tab/>
      </w:r>
      <w:r w:rsidR="00453549" w:rsidRPr="00495FA0">
        <w:rPr>
          <w:color w:val="000000" w:themeColor="text1"/>
          <w:u w:color="000000" w:themeColor="text1"/>
        </w:rPr>
        <w:t>The department annually shall review the latest peer</w:t>
      </w:r>
      <w:r w:rsidR="00844207">
        <w:rPr>
          <w:color w:val="000000" w:themeColor="text1"/>
          <w:u w:color="000000" w:themeColor="text1"/>
        </w:rPr>
        <w:noBreakHyphen/>
      </w:r>
      <w:r w:rsidR="00453549" w:rsidRPr="00495FA0">
        <w:rPr>
          <w:color w:val="000000" w:themeColor="text1"/>
          <w:u w:color="000000" w:themeColor="text1"/>
        </w:rPr>
        <w:t>reviewed science and independent or government</w:t>
      </w:r>
      <w:r w:rsidR="00253D77">
        <w:rPr>
          <w:color w:val="000000" w:themeColor="text1"/>
          <w:u w:color="000000" w:themeColor="text1"/>
        </w:rPr>
        <w:t>al</w:t>
      </w:r>
      <w:r w:rsidR="00453549" w:rsidRPr="00495FA0">
        <w:rPr>
          <w:color w:val="000000" w:themeColor="text1"/>
          <w:u w:color="000000" w:themeColor="text1"/>
        </w:rPr>
        <w:t xml:space="preserve"> agency studies and promulgate, if necessary, additional or revised regulations to ensure compliance with item (2).</w:t>
      </w: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3549" w:rsidRPr="00495FA0">
        <w:rPr>
          <w:color w:val="000000" w:themeColor="text1"/>
          <w:u w:color="000000" w:themeColor="text1"/>
        </w:rPr>
        <w:t>(E)</w:t>
      </w:r>
      <w:r>
        <w:rPr>
          <w:color w:val="000000" w:themeColor="text1"/>
          <w:u w:color="000000" w:themeColor="text1"/>
        </w:rPr>
        <w:tab/>
      </w:r>
      <w:r w:rsidR="00453549" w:rsidRPr="00495FA0">
        <w:rPr>
          <w:color w:val="000000" w:themeColor="text1"/>
          <w:u w:color="000000" w:themeColor="text1"/>
        </w:rPr>
        <w:t>For purposes of this section</w:t>
      </w:r>
      <w:r w:rsidR="00823116">
        <w:rPr>
          <w:color w:val="000000" w:themeColor="text1"/>
          <w:u w:color="000000" w:themeColor="text1"/>
        </w:rPr>
        <w:t>:</w:t>
      </w: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44207" w:rsidRPr="00844207">
        <w:rPr>
          <w:color w:val="000000" w:themeColor="text1"/>
          <w:u w:color="000000" w:themeColor="text1"/>
        </w:rPr>
        <w:t>‘</w:t>
      </w:r>
      <w:r w:rsidR="00453549" w:rsidRPr="00495FA0">
        <w:rPr>
          <w:color w:val="000000" w:themeColor="text1"/>
          <w:u w:color="000000" w:themeColor="text1"/>
        </w:rPr>
        <w:t>MCL</w:t>
      </w:r>
      <w:r w:rsidR="00844207" w:rsidRPr="00844207">
        <w:rPr>
          <w:color w:val="000000" w:themeColor="text1"/>
          <w:u w:color="000000" w:themeColor="text1"/>
        </w:rPr>
        <w:t>’</w:t>
      </w:r>
      <w:r w:rsidR="00453549" w:rsidRPr="00495FA0">
        <w:rPr>
          <w:color w:val="000000" w:themeColor="text1"/>
          <w:u w:color="000000" w:themeColor="text1"/>
        </w:rPr>
        <w:t xml:space="preserve"> means maximum contaminant level, or the legal threshold on the amount of a substance that is allowed in a public  water system.</w:t>
      </w: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44207" w:rsidRPr="00844207">
        <w:rPr>
          <w:color w:val="000000" w:themeColor="text1"/>
          <w:u w:color="000000" w:themeColor="text1"/>
        </w:rPr>
        <w:t>‘</w:t>
      </w:r>
      <w:r w:rsidR="00453549" w:rsidRPr="00495FA0">
        <w:rPr>
          <w:color w:val="000000" w:themeColor="text1"/>
          <w:u w:color="000000" w:themeColor="text1"/>
        </w:rPr>
        <w:t>PFAS</w:t>
      </w:r>
      <w:r w:rsidR="00844207" w:rsidRPr="00844207">
        <w:rPr>
          <w:color w:val="000000" w:themeColor="text1"/>
          <w:u w:color="000000" w:themeColor="text1"/>
        </w:rPr>
        <w:t>’</w:t>
      </w:r>
      <w:r w:rsidR="00453549" w:rsidRPr="00495FA0">
        <w:rPr>
          <w:color w:val="000000" w:themeColor="text1"/>
          <w:u w:color="000000" w:themeColor="text1"/>
        </w:rPr>
        <w:t xml:space="preserve"> means per</w:t>
      </w:r>
      <w:r w:rsidR="00844207">
        <w:rPr>
          <w:color w:val="000000" w:themeColor="text1"/>
          <w:u w:color="000000" w:themeColor="text1"/>
        </w:rPr>
        <w:noBreakHyphen/>
      </w:r>
      <w:r w:rsidR="00453549" w:rsidRPr="00495FA0">
        <w:rPr>
          <w:color w:val="000000" w:themeColor="text1"/>
          <w:u w:color="000000" w:themeColor="text1"/>
        </w:rPr>
        <w:t xml:space="preserve"> and polyfluoroalkyl substance.</w:t>
      </w: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3549" w:rsidRPr="00495FA0">
        <w:rPr>
          <w:color w:val="000000" w:themeColor="text1"/>
          <w:u w:color="000000" w:themeColor="text1"/>
        </w:rPr>
        <w:t>(3)</w:t>
      </w:r>
      <w:r>
        <w:rPr>
          <w:color w:val="000000" w:themeColor="text1"/>
          <w:u w:color="000000" w:themeColor="text1"/>
        </w:rPr>
        <w:tab/>
      </w:r>
      <w:r w:rsidR="00844207" w:rsidRPr="00844207">
        <w:rPr>
          <w:color w:val="000000" w:themeColor="text1"/>
          <w:u w:color="000000" w:themeColor="text1"/>
        </w:rPr>
        <w:t>‘</w:t>
      </w:r>
      <w:r w:rsidR="00453549" w:rsidRPr="00495FA0">
        <w:rPr>
          <w:color w:val="000000" w:themeColor="text1"/>
          <w:u w:color="000000" w:themeColor="text1"/>
        </w:rPr>
        <w:t>PFOA</w:t>
      </w:r>
      <w:r w:rsidR="00844207" w:rsidRPr="00844207">
        <w:rPr>
          <w:color w:val="000000" w:themeColor="text1"/>
          <w:u w:color="000000" w:themeColor="text1"/>
        </w:rPr>
        <w:t>’</w:t>
      </w:r>
      <w:r w:rsidR="00453549" w:rsidRPr="00495FA0">
        <w:rPr>
          <w:color w:val="000000" w:themeColor="text1"/>
          <w:u w:color="000000" w:themeColor="text1"/>
        </w:rPr>
        <w:t xml:space="preserve"> means perfluorooctanoic acid. </w:t>
      </w:r>
    </w:p>
    <w:p w:rsidR="00265E48"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453549" w:rsidRPr="00495FA0">
        <w:rPr>
          <w:color w:val="000000" w:themeColor="text1"/>
          <w:u w:color="000000" w:themeColor="text1"/>
        </w:rPr>
        <w:t>(4)</w:t>
      </w:r>
      <w:r>
        <w:rPr>
          <w:color w:val="000000" w:themeColor="text1"/>
          <w:u w:color="000000" w:themeColor="text1"/>
        </w:rPr>
        <w:tab/>
      </w:r>
      <w:r w:rsidR="00844207" w:rsidRPr="00844207">
        <w:rPr>
          <w:color w:val="000000" w:themeColor="text1"/>
          <w:u w:color="000000" w:themeColor="text1"/>
        </w:rPr>
        <w:t>‘</w:t>
      </w:r>
      <w:r w:rsidR="00453549" w:rsidRPr="00495FA0">
        <w:rPr>
          <w:color w:val="000000" w:themeColor="text1"/>
          <w:u w:color="000000" w:themeColor="text1"/>
        </w:rPr>
        <w:t>PFOS</w:t>
      </w:r>
      <w:r w:rsidR="00844207" w:rsidRPr="00844207">
        <w:rPr>
          <w:color w:val="000000" w:themeColor="text1"/>
          <w:u w:color="000000" w:themeColor="text1"/>
        </w:rPr>
        <w:t>’</w:t>
      </w:r>
      <w:r w:rsidR="00453549" w:rsidRPr="00495FA0">
        <w:rPr>
          <w:color w:val="000000" w:themeColor="text1"/>
          <w:u w:color="000000" w:themeColor="text1"/>
        </w:rPr>
        <w:t xml:space="preserve"> means perfluorooctanesulfonic acid.</w:t>
      </w:r>
      <w:r w:rsidR="00EF773C">
        <w:rPr>
          <w:color w:val="000000" w:themeColor="text1"/>
          <w:u w:color="000000" w:themeColor="text1"/>
        </w:rPr>
        <w:t>”</w:t>
      </w:r>
    </w:p>
    <w:p w:rsidR="00265E48" w:rsidRDefault="00265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E48" w:rsidRDefault="00265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3549">
        <w:t>2</w:t>
      </w:r>
      <w:r>
        <w:t>.</w:t>
      </w:r>
      <w:r>
        <w:tab/>
        <w:t>This act takes effect upon approval by the Governor.</w:t>
      </w:r>
    </w:p>
    <w:p w:rsidR="003205AB" w:rsidRDefault="008442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521D" w:rsidRDefault="00C2521D" w:rsidP="00C2521D">
      <w:pPr>
        <w:suppressAutoHyphens/>
      </w:pPr>
    </w:p>
    <w:sectPr w:rsidR="00C2521D" w:rsidSect="00C252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97C" w:rsidRDefault="00B3597C" w:rsidP="009F0C77">
      <w:r>
        <w:separator/>
      </w:r>
    </w:p>
  </w:endnote>
  <w:endnote w:type="continuationSeparator" w:id="0">
    <w:p w:rsidR="00B3597C" w:rsidRDefault="00B359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04BA60-867B-47CC-90B4-E07186E4BC4A}"/>
    <w:embedBold r:id="rId2" w:fontKey="{EC531B2A-9EEC-4313-BF80-354345F3B1F7}"/>
  </w:font>
  <w:font w:name="Calibri">
    <w:panose1 w:val="020F0502020204030204"/>
    <w:charset w:val="00"/>
    <w:family w:val="swiss"/>
    <w:pitch w:val="variable"/>
    <w:sig w:usb0="E0002EFF" w:usb1="C000247B" w:usb2="00000009" w:usb3="00000000" w:csb0="000001FF" w:csb1="00000000"/>
    <w:embedRegular r:id="rId3" w:fontKey="{8E67DCAA-6BAE-4FC6-9EC7-4C6D5C1728EA}"/>
  </w:font>
  <w:font w:name="Segoe UI">
    <w:panose1 w:val="020B0502040204020203"/>
    <w:charset w:val="00"/>
    <w:family w:val="swiss"/>
    <w:pitch w:val="variable"/>
    <w:sig w:usb0="E4002EFF" w:usb1="C000E47F" w:usb2="00000009" w:usb3="00000000" w:csb0="000001FF" w:csb1="00000000"/>
    <w:embedRegular r:id="rId4" w:fontKey="{0F287D88-3A9E-492A-8C09-CC3BDD083ECF}"/>
  </w:font>
  <w:font w:name="Cambria">
    <w:panose1 w:val="02040503050406030204"/>
    <w:charset w:val="00"/>
    <w:family w:val="roman"/>
    <w:pitch w:val="variable"/>
    <w:sig w:usb0="E00006FF" w:usb1="420024FF" w:usb2="02000000" w:usb3="00000000" w:csb0="0000019F" w:csb1="00000000"/>
    <w:embedRegular r:id="rId5" w:fontKey="{9D6BC4C5-7513-4E53-89B8-3CC5DA6318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5AB" w:rsidRPr="00C2521D" w:rsidRDefault="00C2521D" w:rsidP="00C2521D">
    <w:pPr>
      <w:pStyle w:val="Footer"/>
      <w:tabs>
        <w:tab w:val="clear" w:pos="4680"/>
        <w:tab w:val="clear" w:pos="9360"/>
        <w:tab w:val="center" w:pos="2995"/>
      </w:tabs>
      <w:spacing w:before="120"/>
    </w:pPr>
    <w:r>
      <w:t>[4718]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97C" w:rsidRDefault="00B3597C" w:rsidP="009F0C77">
      <w:r>
        <w:separator/>
      </w:r>
    </w:p>
  </w:footnote>
  <w:footnote w:type="continuationSeparator" w:id="0">
    <w:p w:rsidR="00B3597C" w:rsidRDefault="00B359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44VR20"/>
    <w:docVar w:name="CoverBillType" w:val="b"/>
    <w:docVar w:name="DocPath" w:val="L:\Council\bills\CC\15644VR20.DOCX"/>
    <w:docVar w:name="dvBillNumber" w:val="4718"/>
    <w:docVar w:name="dvBillNumberPrefix" w:val="H. "/>
    <w:docVar w:name="dvOriginalBody" w:val="House"/>
    <w:docVar w:name="dvSteno" w:val="CC"/>
    <w:docVar w:name="NameofBody" w:val="h"/>
    <w:docVar w:name="vGroup2" w:val="Council"/>
  </w:docVars>
  <w:rsids>
    <w:rsidRoot w:val="00265E48"/>
    <w:rsid w:val="00011869"/>
    <w:rsid w:val="00015CD6"/>
    <w:rsid w:val="00036C54"/>
    <w:rsid w:val="000E0100"/>
    <w:rsid w:val="000E1785"/>
    <w:rsid w:val="000F40FA"/>
    <w:rsid w:val="001035F1"/>
    <w:rsid w:val="0010776B"/>
    <w:rsid w:val="001254C7"/>
    <w:rsid w:val="00133E66"/>
    <w:rsid w:val="001435A3"/>
    <w:rsid w:val="00146ED3"/>
    <w:rsid w:val="00151044"/>
    <w:rsid w:val="001D08F2"/>
    <w:rsid w:val="001D3A58"/>
    <w:rsid w:val="001D525B"/>
    <w:rsid w:val="001D7F4F"/>
    <w:rsid w:val="001E47B4"/>
    <w:rsid w:val="00205238"/>
    <w:rsid w:val="002321B6"/>
    <w:rsid w:val="00232912"/>
    <w:rsid w:val="00250967"/>
    <w:rsid w:val="00253D77"/>
    <w:rsid w:val="002543C8"/>
    <w:rsid w:val="0025541D"/>
    <w:rsid w:val="00265E48"/>
    <w:rsid w:val="00280E54"/>
    <w:rsid w:val="00284AAE"/>
    <w:rsid w:val="002E5912"/>
    <w:rsid w:val="00301B21"/>
    <w:rsid w:val="003205AB"/>
    <w:rsid w:val="00325348"/>
    <w:rsid w:val="0032732C"/>
    <w:rsid w:val="00336AD0"/>
    <w:rsid w:val="0037079A"/>
    <w:rsid w:val="003C4DAB"/>
    <w:rsid w:val="003D01E8"/>
    <w:rsid w:val="003D11B1"/>
    <w:rsid w:val="003E5288"/>
    <w:rsid w:val="003F6D79"/>
    <w:rsid w:val="0041760A"/>
    <w:rsid w:val="00417C01"/>
    <w:rsid w:val="004403BD"/>
    <w:rsid w:val="00453549"/>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17EE"/>
    <w:rsid w:val="00823116"/>
    <w:rsid w:val="008362E8"/>
    <w:rsid w:val="00844207"/>
    <w:rsid w:val="0085786E"/>
    <w:rsid w:val="008614A7"/>
    <w:rsid w:val="008A1768"/>
    <w:rsid w:val="008A489F"/>
    <w:rsid w:val="008F0F33"/>
    <w:rsid w:val="008F4429"/>
    <w:rsid w:val="0094021A"/>
    <w:rsid w:val="009B44AF"/>
    <w:rsid w:val="009C6A0B"/>
    <w:rsid w:val="009F0C77"/>
    <w:rsid w:val="009F4DD1"/>
    <w:rsid w:val="00A02543"/>
    <w:rsid w:val="00A41684"/>
    <w:rsid w:val="00A64E80"/>
    <w:rsid w:val="00A7234F"/>
    <w:rsid w:val="00A72BCD"/>
    <w:rsid w:val="00A741D9"/>
    <w:rsid w:val="00A833AB"/>
    <w:rsid w:val="00A8668E"/>
    <w:rsid w:val="00A9741D"/>
    <w:rsid w:val="00AC34A2"/>
    <w:rsid w:val="00AD1C9A"/>
    <w:rsid w:val="00AD4B17"/>
    <w:rsid w:val="00B030FA"/>
    <w:rsid w:val="00B3597C"/>
    <w:rsid w:val="00B412D4"/>
    <w:rsid w:val="00BE3C22"/>
    <w:rsid w:val="00C0345E"/>
    <w:rsid w:val="00C2521D"/>
    <w:rsid w:val="00C31C95"/>
    <w:rsid w:val="00C33A1E"/>
    <w:rsid w:val="00C3483A"/>
    <w:rsid w:val="00C74E9D"/>
    <w:rsid w:val="00C826DD"/>
    <w:rsid w:val="00C82FD3"/>
    <w:rsid w:val="00C92819"/>
    <w:rsid w:val="00CC6B7B"/>
    <w:rsid w:val="00CD2089"/>
    <w:rsid w:val="00D7186A"/>
    <w:rsid w:val="00D73A67"/>
    <w:rsid w:val="00D970A9"/>
    <w:rsid w:val="00DA4F98"/>
    <w:rsid w:val="00DF3845"/>
    <w:rsid w:val="00E41911"/>
    <w:rsid w:val="00E44B57"/>
    <w:rsid w:val="00E92EEF"/>
    <w:rsid w:val="00EC6059"/>
    <w:rsid w:val="00EF2368"/>
    <w:rsid w:val="00EF773C"/>
    <w:rsid w:val="00F0631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2CDFE8-6217-4D83-9A5A-3B66E3500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3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3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5E79D-516B-4915-935B-D3930CF55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400</Words>
  <Characters>2200</Characters>
  <Application>Microsoft Office Word</Application>
  <DocSecurity>0</DocSecurity>
  <Lines>67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4718 Text of Previous Version (Nov. 20, 2019) - South Carolina Legislature Online</dc:title>
  <dc:creator>Chris Charlton</dc:creator>
  <cp:lastModifiedBy>S Wilson</cp:lastModifiedBy>
  <cp:revision>2</cp:revision>
  <cp:lastPrinted>2019-11-14T18:57:00Z</cp:lastPrinted>
  <dcterms:created xsi:type="dcterms:W3CDTF">2019-11-20T21:29:00Z</dcterms:created>
  <dcterms:modified xsi:type="dcterms:W3CDTF">2019-11-20T21:29:00Z</dcterms:modified>
</cp:coreProperties>
</file>