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8C6" w:rsidRDefault="008028C6"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F8" w:rsidRDefault="00987AF8" w:rsidP="0098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28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1B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4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06FB">
        <w:rPr>
          <w:color w:val="000000" w:themeColor="text1"/>
          <w:u w:color="000000" w:themeColor="text1"/>
        </w:rPr>
        <w:t>TO AMEND SECTION 50</w:t>
      </w:r>
      <w:r w:rsidR="0006390B">
        <w:rPr>
          <w:color w:val="000000" w:themeColor="text1"/>
          <w:u w:color="000000" w:themeColor="text1"/>
        </w:rPr>
        <w:noBreakHyphen/>
      </w:r>
      <w:r w:rsidRPr="008A06FB">
        <w:rPr>
          <w:color w:val="000000" w:themeColor="text1"/>
          <w:u w:color="000000" w:themeColor="text1"/>
        </w:rPr>
        <w:t>21</w:t>
      </w:r>
      <w:r w:rsidR="0006390B">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sidR="00FD217F">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sidR="00FD217F">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34D7D" w:rsidRPr="008A06FB">
        <w:rPr>
          <w:color w:val="000000" w:themeColor="text1"/>
          <w:u w:color="000000" w:themeColor="text1"/>
        </w:rPr>
        <w:t>Section 50</w:t>
      </w:r>
      <w:r w:rsidR="0006390B">
        <w:rPr>
          <w:color w:val="000000" w:themeColor="text1"/>
          <w:u w:color="000000" w:themeColor="text1"/>
        </w:rPr>
        <w:noBreakHyphen/>
      </w:r>
      <w:r w:rsidR="00734D7D" w:rsidRPr="008A06FB">
        <w:rPr>
          <w:color w:val="000000" w:themeColor="text1"/>
          <w:u w:color="000000" w:themeColor="text1"/>
        </w:rPr>
        <w:t>21</w:t>
      </w:r>
      <w:r w:rsidR="0006390B">
        <w:rPr>
          <w:color w:val="000000" w:themeColor="text1"/>
          <w:u w:color="000000" w:themeColor="text1"/>
        </w:rPr>
        <w:noBreakHyphen/>
      </w:r>
      <w:r w:rsidR="00734D7D" w:rsidRPr="008A06FB">
        <w:rPr>
          <w:color w:val="000000" w:themeColor="text1"/>
          <w:u w:color="000000" w:themeColor="text1"/>
        </w:rPr>
        <w:t>870(B)(6) of the 1976 Code is amended to read:</w:t>
      </w:r>
    </w:p>
    <w:p w:rsidR="00734D7D" w:rsidRDefault="00734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34D7D" w:rsidRDefault="00734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tab/>
      </w:r>
      <w:r>
        <w:tab/>
        <w:t>“(6)</w:t>
      </w:r>
      <w:r w:rsidRPr="008A06FB">
        <w:rPr>
          <w:color w:val="000000" w:themeColor="text1"/>
          <w:u w:val="single" w:color="000000" w:themeColor="text1"/>
        </w:rPr>
        <w:t>(a)</w:t>
      </w:r>
      <w:r w:rsidRPr="008A06FB">
        <w:rPr>
          <w:color w:val="000000" w:themeColor="text1"/>
          <w:u w:color="000000" w:themeColor="text1"/>
        </w:rPr>
        <w:tab/>
      </w:r>
      <w:r w:rsidRPr="008A06FB">
        <w:rPr>
          <w:color w:val="000000" w:themeColor="text1"/>
          <w:u w:val="single" w:color="000000" w:themeColor="text1"/>
        </w:rPr>
        <w:t xml:space="preserve">operate a personal watercraft, specialty propcraft, or vessel while upon the waters of Lake Greenwood, Lake Hartwell, Lake Jocassee, Lake Keowee, Lake Marion, Lake Monticello, Lake Murray, Lake Robinson, Lake Russell, Lake Secession, Lake Thurmond, Lake Wateree, Lake Wylie, Fishing Creek Reservoir, or Parr Reservoir in excess of idle speed within </w:t>
      </w:r>
      <w:r w:rsidR="00E5703C">
        <w:rPr>
          <w:color w:val="000000" w:themeColor="text1"/>
          <w:u w:val="single" w:color="000000" w:themeColor="text1"/>
        </w:rPr>
        <w:t xml:space="preserve">a safety area of no less than </w:t>
      </w:r>
      <w:r w:rsidRPr="008A06FB">
        <w:rPr>
          <w:color w:val="000000" w:themeColor="text1"/>
          <w:u w:val="single" w:color="000000" w:themeColor="text1"/>
        </w:rPr>
        <w:t>one hundred feet of a moor</w:t>
      </w:r>
      <w:r w:rsidR="00D92166">
        <w:rPr>
          <w:color w:val="000000" w:themeColor="text1"/>
          <w:u w:val="single" w:color="000000" w:themeColor="text1"/>
        </w:rPr>
        <w:t>ed</w:t>
      </w:r>
      <w:r w:rsidRPr="008A06FB">
        <w:rPr>
          <w:color w:val="000000" w:themeColor="text1"/>
          <w:u w:val="single" w:color="000000" w:themeColor="text1"/>
        </w:rPr>
        <w:t xml:space="preserve"> or anchored vessel, wharf, dock, bulkhead, pier, or person in the water. </w:t>
      </w:r>
      <w:r w:rsidR="00E5703C">
        <w:rPr>
          <w:color w:val="000000" w:themeColor="text1"/>
          <w:u w:val="single" w:color="000000" w:themeColor="text1"/>
        </w:rPr>
        <w:t>The safety area established by this section may not receive a wake in excess of the wake created by a personal watercraft, specialty propcraft, or</w:t>
      </w:r>
      <w:r w:rsidR="0022436A">
        <w:rPr>
          <w:color w:val="000000" w:themeColor="text1"/>
          <w:u w:val="single" w:color="000000" w:themeColor="text1"/>
        </w:rPr>
        <w:t xml:space="preserve"> vessel operating at idle speed</w:t>
      </w:r>
      <w:r w:rsidRPr="00E5703C">
        <w:rPr>
          <w:color w:val="000000" w:themeColor="text1"/>
          <w:u w:val="single" w:color="000000" w:themeColor="text1"/>
        </w:rPr>
        <w:t>; or</w:t>
      </w:r>
    </w:p>
    <w:p w:rsidR="00734D7D" w:rsidRDefault="00734D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4D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734D7D">
        <w:rPr>
          <w:color w:val="000000" w:themeColor="text1"/>
          <w:u w:color="000000" w:themeColor="text1"/>
        </w:rPr>
        <w:tab/>
      </w:r>
      <w:r w:rsidRPr="00D246F8">
        <w:t xml:space="preserve">operate a personal watercraft, specialty propcraft, or vessel while upon </w:t>
      </w:r>
      <w:r w:rsidRPr="00734D7D">
        <w:rPr>
          <w:strike/>
        </w:rPr>
        <w:t>the</w:t>
      </w:r>
      <w:r w:rsidRPr="00D246F8">
        <w:t xml:space="preserve"> </w:t>
      </w:r>
      <w:r>
        <w:rPr>
          <w:u w:val="single"/>
        </w:rPr>
        <w:t>all other</w:t>
      </w:r>
      <w:r>
        <w:t xml:space="preserve"> </w:t>
      </w:r>
      <w:r w:rsidRPr="00D246F8">
        <w:t xml:space="preserve">waters of this State in excess of idle speed within 50 feet of a moored or an anchored vessel, wharf, dock, bulkhead, pier, or a person in the water, or within 100 yards of the Atlantic Ocean coast line. The prohibitions contained in this </w:t>
      </w:r>
      <w:r w:rsidRPr="00734D7D">
        <w:rPr>
          <w:strike/>
        </w:rPr>
        <w:t>item (6)</w:t>
      </w:r>
      <w:r w:rsidRPr="00D246F8">
        <w:t xml:space="preserve"> </w:t>
      </w:r>
      <w:r w:rsidR="00093BCF" w:rsidRPr="00093BCF">
        <w:rPr>
          <w:u w:val="single"/>
        </w:rPr>
        <w:t>subitem</w:t>
      </w:r>
      <w:r w:rsidR="00093BCF">
        <w:t xml:space="preserve"> </w:t>
      </w:r>
      <w:r w:rsidRPr="00D246F8">
        <w:t>do not apply to an unoccupied, moored vessel or watercraft;</w:t>
      </w:r>
      <w:r w:rsidR="00D92166">
        <w:t>”</w:t>
      </w: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BAF" w:rsidRDefault="00671B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2608">
        <w:t>2</w:t>
      </w:r>
      <w:r>
        <w:t>.</w:t>
      </w:r>
      <w:r>
        <w:tab/>
        <w:t>This act takes effect upon approval by the Governor.</w:t>
      </w:r>
    </w:p>
    <w:p w:rsidR="00F06139" w:rsidRDefault="000639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28C6" w:rsidRDefault="008028C6" w:rsidP="008028C6">
      <w:pPr>
        <w:suppressAutoHyphens/>
      </w:pPr>
    </w:p>
    <w:sectPr w:rsidR="008028C6" w:rsidSect="008028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1BAF" w:rsidRDefault="00671BAF" w:rsidP="009F0C77">
      <w:r>
        <w:separator/>
      </w:r>
    </w:p>
  </w:endnote>
  <w:endnote w:type="continuationSeparator" w:id="0">
    <w:p w:rsidR="00671BAF" w:rsidRDefault="00671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332705-74A2-445B-9F5D-C8FFA3154B64}"/>
    <w:embedBold r:id="rId2" w:fontKey="{66507FB7-20F2-4CE2-8E61-741977BBDD1F}"/>
  </w:font>
  <w:font w:name="Calibri">
    <w:panose1 w:val="020F0502020204030204"/>
    <w:charset w:val="00"/>
    <w:family w:val="swiss"/>
    <w:pitch w:val="variable"/>
    <w:sig w:usb0="E0002EFF" w:usb1="C000247B" w:usb2="00000009" w:usb3="00000000" w:csb0="000001FF" w:csb1="00000000"/>
    <w:embedRegular r:id="rId3" w:fontKey="{3249A98E-BA1C-4EA8-8199-643149B9C798}"/>
  </w:font>
  <w:font w:name="Segoe UI">
    <w:panose1 w:val="020B0502040204020203"/>
    <w:charset w:val="00"/>
    <w:family w:val="swiss"/>
    <w:pitch w:val="variable"/>
    <w:sig w:usb0="E4002EFF" w:usb1="C000E47F" w:usb2="00000009" w:usb3="00000000" w:csb0="000001FF" w:csb1="00000000"/>
    <w:embedRegular r:id="rId4" w:fontKey="{7A5AB642-1714-498D-A2C4-349584D2DD44}"/>
  </w:font>
  <w:font w:name="Cambria">
    <w:panose1 w:val="02040503050406030204"/>
    <w:charset w:val="00"/>
    <w:family w:val="roman"/>
    <w:pitch w:val="variable"/>
    <w:sig w:usb0="E00006FF" w:usb1="420024FF" w:usb2="02000000" w:usb3="00000000" w:csb0="0000019F" w:csb1="00000000"/>
    <w:embedRegular r:id="rId5" w:fontKey="{82AD0938-AA15-4112-8995-D176B806FB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139" w:rsidRPr="008028C6" w:rsidRDefault="008028C6" w:rsidP="008028C6">
    <w:pPr>
      <w:pStyle w:val="Footer"/>
      <w:tabs>
        <w:tab w:val="clear" w:pos="4680"/>
        <w:tab w:val="clear" w:pos="9360"/>
        <w:tab w:val="center" w:pos="2995"/>
      </w:tabs>
      <w:spacing w:before="120"/>
    </w:pPr>
    <w:r>
      <w:t>[4737]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1BAF" w:rsidRDefault="00671BAF" w:rsidP="009F0C77">
      <w:r>
        <w:separator/>
      </w:r>
    </w:p>
  </w:footnote>
  <w:footnote w:type="continuationSeparator" w:id="0">
    <w:p w:rsidR="00671BAF" w:rsidRDefault="00671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5CZ20"/>
    <w:docVar w:name="CoverBillType" w:val="b"/>
    <w:docVar w:name="DocPath" w:val="L:\Council\bills\SM\20015CZ20.DOCX"/>
    <w:docVar w:name="dvBillNumber" w:val="4737"/>
    <w:docVar w:name="dvBillNumberPrefix" w:val="H. "/>
    <w:docVar w:name="dvOriginalBody" w:val="House"/>
    <w:docVar w:name="dvSteno" w:val="SM"/>
    <w:docVar w:name="NameofBody" w:val="h"/>
    <w:docVar w:name="vGroup2" w:val="Council"/>
  </w:docVars>
  <w:rsids>
    <w:rsidRoot w:val="00671BAF"/>
    <w:rsid w:val="00011869"/>
    <w:rsid w:val="00015CD6"/>
    <w:rsid w:val="0006390B"/>
    <w:rsid w:val="00093BCF"/>
    <w:rsid w:val="000E0100"/>
    <w:rsid w:val="000E1785"/>
    <w:rsid w:val="000F40FA"/>
    <w:rsid w:val="001035F1"/>
    <w:rsid w:val="0010776B"/>
    <w:rsid w:val="00133E66"/>
    <w:rsid w:val="001435A3"/>
    <w:rsid w:val="00146ED3"/>
    <w:rsid w:val="00151044"/>
    <w:rsid w:val="001D08F2"/>
    <w:rsid w:val="001D3A58"/>
    <w:rsid w:val="001D4D45"/>
    <w:rsid w:val="001D525B"/>
    <w:rsid w:val="001D7F4F"/>
    <w:rsid w:val="00205238"/>
    <w:rsid w:val="0022436A"/>
    <w:rsid w:val="002321B6"/>
    <w:rsid w:val="00232912"/>
    <w:rsid w:val="00250967"/>
    <w:rsid w:val="002543C8"/>
    <w:rsid w:val="0025541D"/>
    <w:rsid w:val="00284AAE"/>
    <w:rsid w:val="002E5912"/>
    <w:rsid w:val="00301B21"/>
    <w:rsid w:val="00325348"/>
    <w:rsid w:val="0032732C"/>
    <w:rsid w:val="00336AD0"/>
    <w:rsid w:val="003551E8"/>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36C4"/>
    <w:rsid w:val="00671BAF"/>
    <w:rsid w:val="006913C9"/>
    <w:rsid w:val="0069470D"/>
    <w:rsid w:val="006A2608"/>
    <w:rsid w:val="006D58AA"/>
    <w:rsid w:val="00734D7D"/>
    <w:rsid w:val="00734F00"/>
    <w:rsid w:val="007A70AE"/>
    <w:rsid w:val="008028C6"/>
    <w:rsid w:val="008118B6"/>
    <w:rsid w:val="008362E8"/>
    <w:rsid w:val="0085786E"/>
    <w:rsid w:val="008A1768"/>
    <w:rsid w:val="008A489F"/>
    <w:rsid w:val="008F0F33"/>
    <w:rsid w:val="008F4429"/>
    <w:rsid w:val="0094021A"/>
    <w:rsid w:val="00987AF8"/>
    <w:rsid w:val="009943C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2AAC"/>
    <w:rsid w:val="00C3483A"/>
    <w:rsid w:val="00C74E9D"/>
    <w:rsid w:val="00C826DD"/>
    <w:rsid w:val="00C82FD3"/>
    <w:rsid w:val="00C92819"/>
    <w:rsid w:val="00CC6B7B"/>
    <w:rsid w:val="00CD2089"/>
    <w:rsid w:val="00D73A67"/>
    <w:rsid w:val="00D92166"/>
    <w:rsid w:val="00D970A9"/>
    <w:rsid w:val="00DF3845"/>
    <w:rsid w:val="00E41911"/>
    <w:rsid w:val="00E44B57"/>
    <w:rsid w:val="00E5703C"/>
    <w:rsid w:val="00E92EEF"/>
    <w:rsid w:val="00EF2368"/>
    <w:rsid w:val="00F06139"/>
    <w:rsid w:val="00F24442"/>
    <w:rsid w:val="00F50AE3"/>
    <w:rsid w:val="00F655B7"/>
    <w:rsid w:val="00F656BA"/>
    <w:rsid w:val="00F67CF1"/>
    <w:rsid w:val="00F728AA"/>
    <w:rsid w:val="00F840F0"/>
    <w:rsid w:val="00FB0D0D"/>
    <w:rsid w:val="00FB43B4"/>
    <w:rsid w:val="00FB6B0B"/>
    <w:rsid w:val="00FD21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915B52-48D9-490F-A8FE-5A3B8F276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260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815DF-F9F3-432F-ADFA-910DFFBA6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273</Words>
  <Characters>1358</Characters>
  <Application>Microsoft Office Word</Application>
  <DocSecurity>0</DocSecurity>
  <Lines>45</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4737 Text of Previous Version (Nov. 20, 2019) - South Carolina Legislature Online</dc:title>
  <dc:creator>Stacey Morris</dc:creator>
  <cp:lastModifiedBy>S Wilson</cp:lastModifiedBy>
  <cp:revision>2</cp:revision>
  <cp:lastPrinted>2019-11-18T19:52:00Z</cp:lastPrinted>
  <dcterms:created xsi:type="dcterms:W3CDTF">2019-11-20T21:35:00Z</dcterms:created>
  <dcterms:modified xsi:type="dcterms:W3CDTF">2019-11-20T21:35:00Z</dcterms:modified>
</cp:coreProperties>
</file>