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2C7" w:rsidRDefault="00A422C7"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FA" w:rsidRDefault="00946AFA" w:rsidP="0094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36DE9">
        <w:rPr>
          <w:color w:val="000000" w:themeColor="text1"/>
          <w:u w:color="000000" w:themeColor="text1"/>
        </w:rPr>
        <w:t>TO AMEND SECTION 59</w:t>
      </w:r>
      <w:r w:rsidR="00086F91">
        <w:rPr>
          <w:color w:val="000000" w:themeColor="text1"/>
          <w:u w:color="000000" w:themeColor="text1"/>
        </w:rPr>
        <w:noBreakHyphen/>
      </w:r>
      <w:r w:rsidRPr="00236DE9">
        <w:rPr>
          <w:color w:val="000000" w:themeColor="text1"/>
          <w:u w:color="000000" w:themeColor="text1"/>
        </w:rPr>
        <w:t>18</w:t>
      </w:r>
      <w:r w:rsidR="00086F91">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bookmarkStart w:id="4" w:name="titleend"/>
      <w:bookmarkEnd w:id="4"/>
      <w:r>
        <w:rPr>
          <w:color w:val="000000" w:themeColor="text1"/>
          <w:u w:color="000000" w:themeColor="text1"/>
        </w:rPr>
        <w:t xml:space="preserve">; </w:t>
      </w:r>
      <w:r>
        <w:t>AND TO AMEND SECTION 59</w:t>
      </w:r>
      <w:r w:rsidR="00086F91">
        <w:noBreakHyphen/>
      </w:r>
      <w:r>
        <w:t>18</w:t>
      </w:r>
      <w:r w:rsidR="00086F91">
        <w:noBreakHyphen/>
      </w:r>
      <w:r>
        <w:t>325, RELATING TO THE PROCUREMENT OF STANDARDS</w:t>
      </w:r>
      <w:r w:rsidR="00086F91">
        <w:noBreakHyphen/>
      </w:r>
      <w:r>
        <w:t>BASED ASSESSMENTS BY THE STATE DEPARTMENT OF EDUCATION, SO AS TO PROVIDE THAT BEGINNING WITH THE 2021</w:t>
      </w:r>
      <w:r w:rsidR="00086F91">
        <w:noBreakHyphen/>
      </w:r>
      <w:r>
        <w:t>2022 SCHOOL YEAR THE DEPARTMENT MUST EMBED ITEMS TO ADDRESS CERTAIN SOCIAL STUDIES STANDARDS ON THE SC READY READING AND WRITING ASSESSMENTS.</w:t>
      </w:r>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Default="00F91610"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E8B" w:rsidRPr="00236DE9">
        <w:rPr>
          <w:color w:val="000000" w:themeColor="text1"/>
          <w:u w:color="000000" w:themeColor="text1"/>
        </w:rPr>
        <w:t>Section 59</w:t>
      </w:r>
      <w:r w:rsidR="00086F91">
        <w:rPr>
          <w:color w:val="000000" w:themeColor="text1"/>
          <w:u w:color="000000" w:themeColor="text1"/>
        </w:rPr>
        <w:noBreakHyphen/>
      </w:r>
      <w:r w:rsidR="00032E8B" w:rsidRPr="00236DE9">
        <w:rPr>
          <w:color w:val="000000" w:themeColor="text1"/>
          <w:u w:color="000000" w:themeColor="text1"/>
        </w:rPr>
        <w:t>18</w:t>
      </w:r>
      <w:r w:rsidR="00086F91">
        <w:rPr>
          <w:color w:val="000000" w:themeColor="text1"/>
          <w:u w:color="000000" w:themeColor="text1"/>
        </w:rPr>
        <w:noBreakHyphen/>
      </w:r>
      <w:r w:rsidR="00032E8B" w:rsidRPr="00236DE9">
        <w:rPr>
          <w:color w:val="000000" w:themeColor="text1"/>
          <w:u w:color="000000" w:themeColor="text1"/>
        </w:rPr>
        <w:t>310 of the 1976 Code is amended to read:</w:t>
      </w: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E8B" w:rsidRPr="000F51E1"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086F91">
        <w:rPr>
          <w:color w:val="000000" w:themeColor="text1"/>
          <w:u w:color="000000" w:themeColor="text1"/>
        </w:rPr>
        <w:noBreakHyphen/>
      </w:r>
      <w:r>
        <w:rPr>
          <w:color w:val="000000" w:themeColor="text1"/>
          <w:u w:color="000000" w:themeColor="text1"/>
        </w:rPr>
        <w:t>18</w:t>
      </w:r>
      <w:r w:rsidR="00086F91">
        <w:rPr>
          <w:color w:val="000000" w:themeColor="text1"/>
          <w:u w:color="000000" w:themeColor="text1"/>
        </w:rPr>
        <w:noBreakHyphen/>
      </w:r>
      <w:r>
        <w:rPr>
          <w:color w:val="000000" w:themeColor="text1"/>
          <w:u w:color="000000" w:themeColor="text1"/>
        </w:rPr>
        <w:t>310</w:t>
      </w:r>
      <w:r w:rsidR="00E5596C">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086F91" w:rsidRPr="00086F91">
        <w:rPr>
          <w:color w:val="000000" w:themeColor="text1"/>
          <w:u w:val="single" w:color="000000" w:themeColor="text1"/>
        </w:rPr>
        <w:t>‘</w:t>
      </w:r>
      <w:r w:rsidRPr="000F51E1">
        <w:rPr>
          <w:color w:val="000000" w:themeColor="text1"/>
          <w:u w:val="single" w:color="000000" w:themeColor="text1"/>
        </w:rPr>
        <w:t>formative assessment</w:t>
      </w:r>
      <w:r w:rsidR="00086F91" w:rsidRPr="00086F91">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005B153B" w:rsidRPr="00896C47">
        <w:tab/>
      </w:r>
      <w:r w:rsidR="00896C47"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 xml:space="preserve">provision of law, the State Board of Education, through the Department of Education, is required to develop or adopt a statewide assessment program to </w:t>
      </w:r>
      <w:r w:rsidRPr="00584B16">
        <w:lastRenderedPageBreak/>
        <w:t>promote student learning and to measure student performance on state standards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rsidR="00896C47">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086F91">
        <w:noBreakHyphen/>
      </w:r>
      <w:r w:rsidRPr="00584B16">
        <w:t>18</w:t>
      </w:r>
      <w:r w:rsidR="00086F91">
        <w:noBreakHyphen/>
      </w:r>
      <w:r w:rsidRPr="00584B16">
        <w:t>320, and end</w:t>
      </w:r>
      <w:r w:rsidR="00086F91">
        <w:noBreakHyphen/>
      </w:r>
      <w:r w:rsidRPr="00584B16">
        <w:t>of</w:t>
      </w:r>
      <w:r w:rsidR="00086F91">
        <w:noBreakHyphen/>
      </w:r>
      <w:r w:rsidRPr="00584B16">
        <w:t xml:space="preserve">course tests for courses selected by the State Board of Education and approved by the Education Oversight Committee for federal accountability, which award units of credit in English/language arts, mathematics, </w:t>
      </w:r>
      <w:r w:rsidR="00A6194C">
        <w:rPr>
          <w:u w:val="single"/>
        </w:rPr>
        <w:t>and</w:t>
      </w:r>
      <w:r w:rsidR="00A6194C">
        <w:t xml:space="preserve"> </w:t>
      </w:r>
      <w:r w:rsidRPr="00584B16">
        <w:t>science</w:t>
      </w:r>
      <w:r w:rsidRPr="00A6194C">
        <w:rPr>
          <w:strike/>
        </w:rPr>
        <w:t>, and social studies</w:t>
      </w:r>
      <w:r w:rsidRPr="00584B16">
        <w:t>. A student</w:t>
      </w:r>
      <w:r w:rsidR="00086F91" w:rsidRPr="00086F91">
        <w:t>’</w:t>
      </w:r>
      <w:r w:rsidRPr="00584B16">
        <w:t>s score on an end</w:t>
      </w:r>
      <w:r w:rsidR="00086F91">
        <w:noBreakHyphen/>
      </w:r>
      <w:r w:rsidRPr="00584B16">
        <w:t>of</w:t>
      </w:r>
      <w:r w:rsidR="00086F91">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sidR="00A6194C">
        <w:rPr>
          <w:u w:val="single"/>
        </w:rPr>
        <w:t>an</w:t>
      </w:r>
      <w:r w:rsidR="00A6194C">
        <w:t xml:space="preserve"> </w:t>
      </w:r>
      <w:r w:rsidRPr="00584B16">
        <w:t>end</w:t>
      </w:r>
      <w:r w:rsidR="00086F91">
        <w:noBreakHyphen/>
      </w:r>
      <w:r w:rsidRPr="00584B16">
        <w:t>of</w:t>
      </w:r>
      <w:r w:rsidR="00086F91">
        <w:noBreakHyphen/>
      </w:r>
      <w:r w:rsidRPr="00584B16">
        <w:t xml:space="preserve">course </w:t>
      </w:r>
      <w:r w:rsidRPr="00A6194C">
        <w:rPr>
          <w:strike/>
        </w:rPr>
        <w:t>examinations are</w:t>
      </w:r>
      <w:r w:rsidRPr="00584B16">
        <w:t xml:space="preserve"> </w:t>
      </w:r>
      <w:r w:rsidR="00A6194C">
        <w:rPr>
          <w:u w:val="single"/>
        </w:rPr>
        <w:t>examination is</w:t>
      </w:r>
      <w:r w:rsidR="00A6194C">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086F91" w:rsidRPr="00086F91">
        <w:t>’</w:t>
      </w:r>
      <w:r w:rsidRPr="00584B16">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584B16">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086F91">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086F91">
        <w:noBreakHyphen/>
      </w:r>
      <w:r w:rsidRPr="00584B16">
        <w:t>half inches combined width, and include:</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086F91">
        <w:noBreakHyphen/>
      </w:r>
      <w:r w:rsidRPr="00584B16">
        <w:t>four point font that is boldfaced;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086F91">
        <w:noBreakHyphen/>
      </w:r>
      <w:r w:rsidRPr="00584B16">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lastRenderedPageBreak/>
        <w:tab/>
      </w:r>
      <w:r>
        <w:rPr>
          <w:color w:val="000000" w:themeColor="text1"/>
          <w:u w:val="single" w:color="000000" w:themeColor="text1"/>
        </w:rPr>
        <w:t>(F)</w:t>
      </w:r>
      <w:r w:rsidRPr="00D83E13">
        <w:rPr>
          <w:color w:val="000000" w:themeColor="text1"/>
          <w:u w:color="000000" w:themeColor="text1"/>
        </w:rPr>
        <w:tab/>
      </w:r>
      <w:r w:rsidRPr="00236DE9">
        <w:rPr>
          <w:color w:val="000000" w:themeColor="text1"/>
          <w:u w:val="single" w:color="000000" w:themeColor="text1"/>
        </w:rPr>
        <w:t>A district that administers a formative assessment during the school year shall provide information to the parent or guardian</w:t>
      </w:r>
      <w:r>
        <w:rPr>
          <w:color w:val="000000" w:themeColor="text1"/>
          <w:u w:val="single" w:color="000000" w:themeColor="text1"/>
        </w:rPr>
        <w:t xml:space="preserve"> of a student who is assessed.</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(1)</w:t>
      </w:r>
      <w:r w:rsidRPr="00D83E13">
        <w:rPr>
          <w:color w:val="000000" w:themeColor="text1"/>
          <w:u w:color="000000" w:themeColor="text1"/>
        </w:rPr>
        <w:tab/>
      </w:r>
      <w:r w:rsidRPr="00236DE9">
        <w:rPr>
          <w:color w:val="000000" w:themeColor="text1"/>
          <w:u w:val="single" w:color="000000" w:themeColor="text1"/>
        </w:rPr>
        <w:t>At least one week prior to the assessment, the school shall notify the parent or guardian of the date of the administration, the name of the assessment, the purpose of the assessment, and the data that will be g</w:t>
      </w:r>
      <w:r>
        <w:rPr>
          <w:color w:val="000000" w:themeColor="text1"/>
          <w:u w:val="single" w:color="000000" w:themeColor="text1"/>
        </w:rPr>
        <w:t>athered regarding the student.</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(2)</w:t>
      </w:r>
      <w:r w:rsidRPr="00D83E13">
        <w:rPr>
          <w:color w:val="000000" w:themeColor="text1"/>
          <w:u w:color="000000" w:themeColor="text1"/>
        </w:rPr>
        <w:tab/>
      </w:r>
      <w:r w:rsidRPr="00236DE9">
        <w:rPr>
          <w:color w:val="000000" w:themeColor="text1"/>
          <w:u w:val="single" w:color="000000" w:themeColor="text1"/>
        </w:rPr>
        <w:t>A school shall provide the results of the assessment to the parent or guardian no more than one week after the administration of the assessment. The results must include: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sidRPr="00236DE9">
        <w:rPr>
          <w:color w:val="000000" w:themeColor="text1"/>
          <w:u w:val="single" w:color="000000" w:themeColor="text1"/>
        </w:rPr>
        <w:t>(a)</w:t>
      </w:r>
      <w:r w:rsidRPr="00D83E13">
        <w:rPr>
          <w:color w:val="000000" w:themeColor="text1"/>
          <w:u w:color="000000" w:themeColor="text1"/>
        </w:rPr>
        <w:tab/>
      </w:r>
      <w:r w:rsidRPr="00236DE9">
        <w:rPr>
          <w:color w:val="000000" w:themeColor="text1"/>
          <w:u w:val="single" w:color="000000" w:themeColor="text1"/>
        </w:rPr>
        <w:t>Lexile and Quantile scores, if applicable;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(b)</w:t>
      </w:r>
      <w:r w:rsidRPr="00D83E13">
        <w:rPr>
          <w:color w:val="000000" w:themeColor="text1"/>
          <w:u w:color="000000" w:themeColor="text1"/>
        </w:rPr>
        <w:tab/>
      </w:r>
      <w:r w:rsidRPr="00236DE9">
        <w:rPr>
          <w:color w:val="000000" w:themeColor="text1"/>
          <w:u w:val="single" w:color="000000" w:themeColor="text1"/>
        </w:rPr>
        <w:t xml:space="preserve">information regarding how the assessment aligns with state standards and summative assessments; and </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(c)</w:t>
      </w:r>
      <w:r w:rsidRPr="00D83E13">
        <w:rPr>
          <w:color w:val="000000" w:themeColor="text1"/>
          <w:u w:color="000000" w:themeColor="text1"/>
        </w:rPr>
        <w:tab/>
      </w:r>
      <w:r w:rsidRPr="00236DE9">
        <w:rPr>
          <w:color w:val="000000" w:themeColor="text1"/>
          <w:u w:val="single" w:color="000000" w:themeColor="text1"/>
        </w:rPr>
        <w:t>suggestions for how to support</w:t>
      </w:r>
      <w:r>
        <w:rPr>
          <w:color w:val="000000" w:themeColor="text1"/>
          <w:u w:val="single" w:color="000000" w:themeColor="text1"/>
        </w:rPr>
        <w:t xml:space="preserve"> the child</w:t>
      </w:r>
      <w:r w:rsidR="00086F91" w:rsidRPr="00086F91">
        <w:rPr>
          <w:color w:val="000000" w:themeColor="text1"/>
          <w:u w:val="single" w:color="000000" w:themeColor="text1"/>
        </w:rPr>
        <w:t>’</w:t>
      </w:r>
      <w:r>
        <w:rPr>
          <w:color w:val="000000" w:themeColor="text1"/>
          <w:u w:val="single" w:color="000000" w:themeColor="text1"/>
        </w:rPr>
        <w:t>s learning at home.</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(3)</w:t>
      </w:r>
      <w:r w:rsidRPr="00D83E13">
        <w:rPr>
          <w:color w:val="000000" w:themeColor="text1"/>
          <w:u w:color="000000" w:themeColor="text1"/>
        </w:rPr>
        <w:tab/>
      </w:r>
      <w:r w:rsidRPr="00236DE9">
        <w:rPr>
          <w:color w:val="000000" w:themeColor="text1"/>
          <w:u w:val="single" w:color="000000" w:themeColor="text1"/>
        </w:rPr>
        <w:t>If the formative assessment is administered more than once during the school year, information provided to the parent or guardian must document all prior administrations of the assessment so that the parent or guardian can determine the progress of the student.</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(4)</w:t>
      </w:r>
      <w:r w:rsidRPr="00D83E13">
        <w:rPr>
          <w:color w:val="000000" w:themeColor="text1"/>
          <w:u w:color="000000" w:themeColor="text1"/>
        </w:rPr>
        <w:tab/>
      </w:r>
      <w:r w:rsidRPr="00236DE9">
        <w:rPr>
          <w:color w:val="000000" w:themeColor="text1"/>
          <w:u w:val="single" w:color="000000" w:themeColor="text1"/>
        </w:rPr>
        <w:t>A student in kindergarten through third grade may not be administered more than one state or locally procured formative assessment unless the additional assessment is administered to meet th</w:t>
      </w:r>
      <w:r>
        <w:rPr>
          <w:color w:val="000000" w:themeColor="text1"/>
          <w:u w:val="single" w:color="000000" w:themeColor="text1"/>
        </w:rPr>
        <w:t xml:space="preserve">e requirements of Chapter 155. </w:t>
      </w:r>
      <w:r w:rsidRPr="00236DE9">
        <w:rPr>
          <w:color w:val="000000" w:themeColor="text1"/>
          <w:u w:val="single" w:color="000000" w:themeColor="text1"/>
        </w:rPr>
        <w:t xml:space="preserve">The assessments and reasons for their use must be specifically identified in the district reading plan, and approved by the State Superintendent of Education. </w:t>
      </w:r>
    </w:p>
    <w:p w:rsidR="00032E8B" w:rsidRPr="00236DE9"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(5)</w:t>
      </w:r>
      <w:r w:rsidRPr="00D83E13">
        <w:rPr>
          <w:color w:val="000000" w:themeColor="text1"/>
          <w:u w:color="000000" w:themeColor="text1"/>
        </w:rPr>
        <w:tab/>
      </w:r>
      <w:r w:rsidRPr="00236DE9">
        <w:rPr>
          <w:color w:val="000000" w:themeColor="text1"/>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E13">
        <w:rPr>
          <w:color w:val="000000" w:themeColor="text1"/>
          <w:u w:color="000000" w:themeColor="text1"/>
        </w:rPr>
        <w:tab/>
      </w:r>
      <w:r w:rsidRPr="00D83E13">
        <w:rPr>
          <w:color w:val="000000" w:themeColor="text1"/>
          <w:u w:color="000000" w:themeColor="text1"/>
        </w:rPr>
        <w:tab/>
      </w:r>
      <w:r>
        <w:rPr>
          <w:color w:val="000000" w:themeColor="text1"/>
          <w:u w:val="single" w:color="000000" w:themeColor="text1"/>
        </w:rPr>
        <w:t>(6)</w:t>
      </w:r>
      <w:r w:rsidRPr="00D83E13">
        <w:rPr>
          <w:color w:val="000000" w:themeColor="text1"/>
          <w:u w:color="000000" w:themeColor="text1"/>
        </w:rPr>
        <w:tab/>
      </w:r>
      <w:r w:rsidRPr="00236DE9">
        <w:rPr>
          <w:color w:val="000000" w:themeColor="text1"/>
          <w:u w:val="single" w:color="000000" w:themeColor="text1"/>
        </w:rPr>
        <w:t>The provisions of this chapter do not apply to screening tools required by Article 5, Chapter 33.</w:t>
      </w:r>
    </w:p>
    <w:p w:rsidR="00032E8B" w:rsidRDefault="00032E8B" w:rsidP="0003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086F91">
        <w:noBreakHyphen/>
      </w:r>
      <w:r w:rsidRPr="00584B16">
        <w:t>going professional development in the development and use of classroom assessments, the use of formative assessments, and the use of the end</w:t>
      </w:r>
      <w:r w:rsidR="00086F91">
        <w:noBreakHyphen/>
      </w:r>
      <w:r w:rsidRPr="00584B16">
        <w:t>of</w:t>
      </w:r>
      <w:r w:rsidR="00086F91">
        <w:noBreakHyphen/>
      </w:r>
      <w:r w:rsidRPr="00584B16">
        <w:t>year state assessments so that teaching and learning activities are focused on student needs and lead to higher levels of student performance.</w:t>
      </w:r>
      <w:r>
        <w:t>”</w:t>
      </w:r>
    </w:p>
    <w:p w:rsidR="00032E8B" w:rsidRDefault="00032E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F51E1" w:rsidRDefault="00086F91" w:rsidP="0008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Pr>
          <w:color w:val="000000" w:themeColor="text1"/>
          <w:u w:color="000000" w:themeColor="text1"/>
        </w:rPr>
        <w:noBreakHyphen/>
      </w:r>
      <w:r w:rsidRPr="000F51E1">
        <w:rPr>
          <w:color w:val="000000" w:themeColor="text1"/>
          <w:u w:color="000000" w:themeColor="text1"/>
        </w:rPr>
        <w:t>18</w:t>
      </w:r>
      <w:r>
        <w:rPr>
          <w:color w:val="000000" w:themeColor="text1"/>
          <w:u w:color="000000" w:themeColor="text1"/>
        </w:rPr>
        <w:noBreakHyphen/>
      </w:r>
      <w:r w:rsidRPr="000F51E1">
        <w:rPr>
          <w:color w:val="000000" w:themeColor="text1"/>
          <w:u w:color="000000" w:themeColor="text1"/>
        </w:rPr>
        <w:t>325(C)(3) of the 1976 Code is amended to read:</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F91" w:rsidRP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w:t>
      </w:r>
      <w:r>
        <w:tab/>
      </w:r>
      <w:r w:rsidRPr="000F51E1">
        <w:rPr>
          <w:color w:val="000000" w:themeColor="text1"/>
          <w:u w:color="000000" w:themeColor="text1"/>
        </w:rPr>
        <w:t>Beginning with the 2017</w:t>
      </w:r>
      <w:r>
        <w:rPr>
          <w:color w:val="000000" w:themeColor="text1"/>
          <w:u w:color="000000" w:themeColor="text1"/>
        </w:rPr>
        <w:noBreakHyphen/>
      </w:r>
      <w:r w:rsidRPr="000F51E1">
        <w:rPr>
          <w:color w:val="000000" w:themeColor="text1"/>
          <w:u w:color="000000" w:themeColor="text1"/>
        </w:rPr>
        <w:t>2018 School Year, the department shall procure and administer the standards</w:t>
      </w:r>
      <w:r>
        <w:rPr>
          <w:color w:val="000000" w:themeColor="text1"/>
          <w:u w:color="000000" w:themeColor="text1"/>
        </w:rPr>
        <w:noBreakHyphen/>
      </w:r>
      <w:r w:rsidRPr="000F51E1">
        <w:rPr>
          <w:color w:val="000000" w:themeColor="text1"/>
          <w:u w:color="000000" w:themeColor="text1"/>
        </w:rPr>
        <w:t>based assessments of mathematics and English/language arts to students in grades three through eight. The department also shall procure and administer the standards</w:t>
      </w:r>
      <w:r>
        <w:rPr>
          <w:color w:val="000000" w:themeColor="text1"/>
          <w:u w:color="000000" w:themeColor="text1"/>
        </w:rPr>
        <w:noBreakHyphen/>
      </w:r>
      <w:r w:rsidRPr="000F51E1">
        <w:rPr>
          <w:color w:val="000000" w:themeColor="text1"/>
          <w:u w:color="000000" w:themeColor="text1"/>
        </w:rPr>
        <w:t>based assessment in science to students in grades four</w:t>
      </w:r>
      <w:r w:rsidRPr="00086F91">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and</w:t>
      </w:r>
      <w:r w:rsidRPr="000F51E1">
        <w:rPr>
          <w:color w:val="000000" w:themeColor="text1"/>
          <w:u w:color="000000" w:themeColor="text1"/>
        </w:rPr>
        <w:t xml:space="preserve"> six</w:t>
      </w:r>
      <w:r w:rsidRPr="00086F91">
        <w:rPr>
          <w:strike/>
          <w:color w:val="000000" w:themeColor="text1"/>
          <w:u w:color="000000" w:themeColor="text1"/>
        </w:rPr>
        <w:t>, and eight, and the standards</w:t>
      </w:r>
      <w:r>
        <w:rPr>
          <w:strike/>
          <w:color w:val="000000" w:themeColor="text1"/>
          <w:u w:color="000000" w:themeColor="text1"/>
        </w:rPr>
        <w:noBreakHyphen/>
      </w:r>
      <w:r w:rsidRPr="00086F91">
        <w:rPr>
          <w:strike/>
          <w:color w:val="000000" w:themeColor="text1"/>
          <w:u w:color="000000" w:themeColor="text1"/>
        </w:rPr>
        <w:t>based assessment in social studies to students in grades five and seven</w:t>
      </w:r>
      <w:r w:rsidRPr="00086F91">
        <w:rPr>
          <w:color w:val="000000" w:themeColor="text1"/>
          <w:u w:color="000000" w:themeColor="text1"/>
        </w:rPr>
        <w:t>.</w:t>
      </w:r>
      <w:r>
        <w:rPr>
          <w:color w:val="000000" w:themeColor="text1"/>
          <w:u w:color="000000" w:themeColor="text1"/>
        </w:rPr>
        <w:t xml:space="preserve"> </w:t>
      </w:r>
      <w:r w:rsidRPr="000F51E1">
        <w:rPr>
          <w:color w:val="000000" w:themeColor="text1"/>
          <w:u w:val="single" w:color="000000" w:themeColor="text1"/>
        </w:rPr>
        <w:t>Beginning with the 2021</w:t>
      </w:r>
      <w:r>
        <w:rPr>
          <w:color w:val="000000" w:themeColor="text1"/>
          <w:u w:val="single" w:color="000000" w:themeColor="text1"/>
        </w:rPr>
        <w:noBreakHyphen/>
      </w:r>
      <w:r w:rsidRPr="000F51E1">
        <w:rPr>
          <w:color w:val="000000" w:themeColor="text1"/>
          <w:u w:val="single" w:color="000000" w:themeColor="text1"/>
        </w:rPr>
        <w:t>2022 School Year, the State Department of Education, working with its assessment vendor, shall embed assessment items on the SC Read</w:t>
      </w:r>
      <w:r>
        <w:rPr>
          <w:color w:val="000000" w:themeColor="text1"/>
          <w:u w:val="single" w:color="000000" w:themeColor="text1"/>
        </w:rPr>
        <w:t>y</w:t>
      </w:r>
      <w:r w:rsidRPr="000F51E1">
        <w:rPr>
          <w:color w:val="000000" w:themeColor="text1"/>
          <w:u w:val="single" w:color="000000" w:themeColor="text1"/>
        </w:rPr>
        <w:t xml:space="preserve"> reading and writing assessments that address the appropriate grade</w:t>
      </w:r>
      <w:r>
        <w:rPr>
          <w:color w:val="000000" w:themeColor="text1"/>
          <w:u w:val="single" w:color="000000" w:themeColor="text1"/>
        </w:rPr>
        <w:noBreakHyphen/>
      </w:r>
      <w:r w:rsidRPr="000F51E1">
        <w:rPr>
          <w:color w:val="000000" w:themeColor="text1"/>
          <w:u w:val="single" w:color="000000" w:themeColor="text1"/>
        </w:rPr>
        <w:t>level social studies standards.</w:t>
      </w:r>
      <w:r w:rsidR="0054267C">
        <w:rPr>
          <w:color w:val="000000" w:themeColor="text1"/>
          <w:u w:color="000000" w:themeColor="text1"/>
        </w:rPr>
        <w:t>”</w:t>
      </w:r>
      <w:r w:rsidRPr="000F51E1">
        <w:rPr>
          <w:color w:val="000000" w:themeColor="text1"/>
          <w:u w:val="single" w:color="000000" w:themeColor="text1"/>
        </w:rPr>
        <w:t xml:space="preserve"> </w:t>
      </w:r>
    </w:p>
    <w:p w:rsidR="00086F91" w:rsidRDefault="00086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610" w:rsidRDefault="00F91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E8B">
        <w:t>3</w:t>
      </w:r>
      <w:r>
        <w:t>.</w:t>
      </w:r>
      <w:r>
        <w:tab/>
        <w:t>This act takes effect upon approval by the Governor.</w:t>
      </w:r>
    </w:p>
    <w:p w:rsidR="0081290E" w:rsidRDefault="00086F91" w:rsidP="008D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2C7" w:rsidRDefault="00A422C7" w:rsidP="00A422C7">
      <w:pPr>
        <w:suppressAutoHyphens/>
      </w:pPr>
    </w:p>
    <w:sectPr w:rsidR="00A422C7" w:rsidSect="00A422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53B" w:rsidRDefault="005B153B" w:rsidP="009F0C77">
      <w:r>
        <w:separator/>
      </w:r>
    </w:p>
  </w:endnote>
  <w:endnote w:type="continuationSeparator" w:id="0">
    <w:p w:rsidR="005B153B" w:rsidRDefault="005B1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618E6F-FBD3-4302-8D4C-2E1700B7CB96}"/>
    <w:embedBold r:id="rId2" w:fontKey="{D8A5C70D-1057-4AE2-8080-130A41D357F2}"/>
  </w:font>
  <w:font w:name="Calibri">
    <w:panose1 w:val="020F0502020204030204"/>
    <w:charset w:val="00"/>
    <w:family w:val="swiss"/>
    <w:pitch w:val="variable"/>
    <w:sig w:usb0="E0002EFF" w:usb1="C000247B" w:usb2="00000009" w:usb3="00000000" w:csb0="000001FF" w:csb1="00000000"/>
    <w:embedRegular r:id="rId3" w:fontKey="{50752FC6-2F40-407A-ABCA-9D3DB33B189F}"/>
  </w:font>
  <w:font w:name="Segoe UI">
    <w:panose1 w:val="020B0502040204020203"/>
    <w:charset w:val="00"/>
    <w:family w:val="swiss"/>
    <w:pitch w:val="variable"/>
    <w:sig w:usb0="E4002EFF" w:usb1="C000E47F" w:usb2="00000009" w:usb3="00000000" w:csb0="000001FF" w:csb1="00000000"/>
    <w:embedRegular r:id="rId4" w:fontKey="{16D4FC0C-A991-4A6A-9F4A-81E09C3E26EE}"/>
  </w:font>
  <w:font w:name="Cambria">
    <w:panose1 w:val="02040503050406030204"/>
    <w:charset w:val="00"/>
    <w:family w:val="roman"/>
    <w:pitch w:val="variable"/>
    <w:sig w:usb0="E00006FF" w:usb1="420024FF" w:usb2="02000000" w:usb3="00000000" w:csb0="0000019F" w:csb1="00000000"/>
    <w:embedRegular r:id="rId5" w:fontKey="{4EB7CB80-EE68-406E-BB4B-18F9DDC3BD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90E" w:rsidRPr="00A422C7" w:rsidRDefault="00A422C7" w:rsidP="00A422C7">
    <w:pPr>
      <w:pStyle w:val="Footer"/>
      <w:tabs>
        <w:tab w:val="clear" w:pos="4680"/>
        <w:tab w:val="clear" w:pos="9360"/>
        <w:tab w:val="center" w:pos="2995"/>
      </w:tabs>
      <w:spacing w:before="120"/>
    </w:pPr>
    <w:r>
      <w:t>[4760]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53B" w:rsidRDefault="005B153B" w:rsidP="009F0C77">
      <w:r>
        <w:separator/>
      </w:r>
    </w:p>
  </w:footnote>
  <w:footnote w:type="continuationSeparator" w:id="0">
    <w:p w:rsidR="005B153B" w:rsidRDefault="005B1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35WAB20"/>
    <w:docVar w:name="CoverBillType" w:val="b"/>
    <w:docVar w:name="DocPath" w:val="L:\Council\bills\SM\20035WAB20.DOCX"/>
    <w:docVar w:name="dvBillNumber" w:val="4760"/>
    <w:docVar w:name="dvBillNumberPrefix" w:val="H. "/>
    <w:docVar w:name="dvOriginalBody" w:val="House"/>
    <w:docVar w:name="dvSteno" w:val="SM"/>
    <w:docVar w:name="NameofBody" w:val="h"/>
    <w:docVar w:name="vGroup2" w:val="Council"/>
  </w:docVars>
  <w:rsids>
    <w:rsidRoot w:val="00F91610"/>
    <w:rsid w:val="0001152E"/>
    <w:rsid w:val="00011869"/>
    <w:rsid w:val="00015CD6"/>
    <w:rsid w:val="00032E8B"/>
    <w:rsid w:val="00086F91"/>
    <w:rsid w:val="000E0100"/>
    <w:rsid w:val="000E1785"/>
    <w:rsid w:val="000F40FA"/>
    <w:rsid w:val="001035F1"/>
    <w:rsid w:val="0010776B"/>
    <w:rsid w:val="00133E66"/>
    <w:rsid w:val="001435A3"/>
    <w:rsid w:val="00146ED3"/>
    <w:rsid w:val="00151044"/>
    <w:rsid w:val="001578F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C6A"/>
    <w:rsid w:val="004403BD"/>
    <w:rsid w:val="00461441"/>
    <w:rsid w:val="004809EE"/>
    <w:rsid w:val="00483E35"/>
    <w:rsid w:val="004E7D54"/>
    <w:rsid w:val="0051437A"/>
    <w:rsid w:val="005273C6"/>
    <w:rsid w:val="00530A69"/>
    <w:rsid w:val="0054267C"/>
    <w:rsid w:val="00545593"/>
    <w:rsid w:val="00556EBF"/>
    <w:rsid w:val="00574C32"/>
    <w:rsid w:val="00577C6C"/>
    <w:rsid w:val="005A62FE"/>
    <w:rsid w:val="005B153B"/>
    <w:rsid w:val="005C2FE2"/>
    <w:rsid w:val="005E2BC9"/>
    <w:rsid w:val="00605102"/>
    <w:rsid w:val="006215AA"/>
    <w:rsid w:val="00632988"/>
    <w:rsid w:val="006449B4"/>
    <w:rsid w:val="006913C9"/>
    <w:rsid w:val="0069470D"/>
    <w:rsid w:val="0069549A"/>
    <w:rsid w:val="006D58AA"/>
    <w:rsid w:val="00734F00"/>
    <w:rsid w:val="00736959"/>
    <w:rsid w:val="007A70AE"/>
    <w:rsid w:val="007E325D"/>
    <w:rsid w:val="007F1206"/>
    <w:rsid w:val="007F795E"/>
    <w:rsid w:val="0081290E"/>
    <w:rsid w:val="008362E8"/>
    <w:rsid w:val="0085786E"/>
    <w:rsid w:val="00896C47"/>
    <w:rsid w:val="008A1768"/>
    <w:rsid w:val="008A489F"/>
    <w:rsid w:val="008D2A3A"/>
    <w:rsid w:val="008F0F33"/>
    <w:rsid w:val="008F4429"/>
    <w:rsid w:val="0094021A"/>
    <w:rsid w:val="00946AFA"/>
    <w:rsid w:val="0096750F"/>
    <w:rsid w:val="009B44AF"/>
    <w:rsid w:val="009C6A0B"/>
    <w:rsid w:val="009F0C77"/>
    <w:rsid w:val="009F4DD1"/>
    <w:rsid w:val="00A02543"/>
    <w:rsid w:val="00A41684"/>
    <w:rsid w:val="00A422C7"/>
    <w:rsid w:val="00A6194C"/>
    <w:rsid w:val="00A64E80"/>
    <w:rsid w:val="00A72BCD"/>
    <w:rsid w:val="00A741D9"/>
    <w:rsid w:val="00A833AB"/>
    <w:rsid w:val="00A9741D"/>
    <w:rsid w:val="00AC34A2"/>
    <w:rsid w:val="00AD1C9A"/>
    <w:rsid w:val="00AD4B17"/>
    <w:rsid w:val="00B412D4"/>
    <w:rsid w:val="00B64FFF"/>
    <w:rsid w:val="00BA72E3"/>
    <w:rsid w:val="00BE3C22"/>
    <w:rsid w:val="00C0345E"/>
    <w:rsid w:val="00C21ABE"/>
    <w:rsid w:val="00C31C95"/>
    <w:rsid w:val="00C3483A"/>
    <w:rsid w:val="00C74E9D"/>
    <w:rsid w:val="00C826DD"/>
    <w:rsid w:val="00C82FD3"/>
    <w:rsid w:val="00C92819"/>
    <w:rsid w:val="00CB1084"/>
    <w:rsid w:val="00CC6B7B"/>
    <w:rsid w:val="00CD2089"/>
    <w:rsid w:val="00D73A67"/>
    <w:rsid w:val="00D970A9"/>
    <w:rsid w:val="00DA09BD"/>
    <w:rsid w:val="00DF3845"/>
    <w:rsid w:val="00E41911"/>
    <w:rsid w:val="00E44B57"/>
    <w:rsid w:val="00E5596C"/>
    <w:rsid w:val="00E92EEF"/>
    <w:rsid w:val="00EF2368"/>
    <w:rsid w:val="00F24442"/>
    <w:rsid w:val="00F36753"/>
    <w:rsid w:val="00F433E0"/>
    <w:rsid w:val="00F50AE3"/>
    <w:rsid w:val="00F655B7"/>
    <w:rsid w:val="00F656BA"/>
    <w:rsid w:val="00F67CF1"/>
    <w:rsid w:val="00F728AA"/>
    <w:rsid w:val="00F840F0"/>
    <w:rsid w:val="00F916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0EFAF-EFB1-4D90-99BE-CE62B48A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5155-17A0-433F-BEF8-4431C81A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5</Pages>
  <Words>1452</Words>
  <Characters>8053</Characters>
  <Application>Microsoft Office Word</Application>
  <DocSecurity>0</DocSecurity>
  <Lines>184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4760 Text of Previous Version (Dec. 11, 2019) - South Carolina Legislature Online</dc:title>
  <dc:creator>Stacey Morris</dc:creator>
  <cp:lastModifiedBy>S Wilson</cp:lastModifiedBy>
  <cp:revision>2</cp:revision>
  <cp:lastPrinted>2019-12-05T17:56:00Z</cp:lastPrinted>
  <dcterms:created xsi:type="dcterms:W3CDTF">2019-12-11T18:35:00Z</dcterms:created>
  <dcterms:modified xsi:type="dcterms:W3CDTF">2019-12-11T18:35:00Z</dcterms:modified>
</cp:coreProperties>
</file>