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D7" w:rsidRDefault="004C77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8D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63EE">
        <w:rPr>
          <w:color w:val="000000" w:themeColor="text1"/>
          <w:u w:color="000000" w:themeColor="text1"/>
        </w:rPr>
        <w:t>TO AMEND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 xml:space="preserve">220, </w:t>
      </w:r>
      <w:r w:rsidR="001B4649">
        <w:rPr>
          <w:color w:val="000000" w:themeColor="text1"/>
          <w:u w:color="000000" w:themeColor="text1"/>
        </w:rPr>
        <w:t xml:space="preserve">CODE OF LAWS OF SOUTH CAROLINA, 1976, </w:t>
      </w:r>
      <w:r w:rsidRPr="006F63EE">
        <w:rPr>
          <w:color w:val="000000" w:themeColor="text1"/>
          <w:u w:color="000000" w:themeColor="text1"/>
        </w:rPr>
        <w:t xml:space="preserve">RELATING TO PROPERTY TAX EXEMPTIONS, SO AS TO PROVIDE A PROPERTY TAX EXEMPTION FOR ANY AMOUNT OF VALUE ADDED AS A RESULT OF A COUNTYWIDE APPRAISAL AND EQUALIZATION PROGRAM FOR CERTAIN RESIDENTS.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8D3" w:rsidRDefault="006A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08D3" w:rsidRDefault="006A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02" w:rsidRPr="006F63EE" w:rsidRDefault="006A08D3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5C02" w:rsidRPr="006F63EE">
        <w:rPr>
          <w:color w:val="000000" w:themeColor="text1"/>
          <w:u w:color="000000" w:themeColor="text1"/>
        </w:rPr>
        <w:t>Section 12</w:t>
      </w:r>
      <w:r w:rsidR="001B4649">
        <w:rPr>
          <w:color w:val="000000" w:themeColor="text1"/>
          <w:u w:color="000000" w:themeColor="text1"/>
        </w:rPr>
        <w:noBreakHyphen/>
      </w:r>
      <w:r w:rsidR="00045C02"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="00045C02" w:rsidRPr="006F63EE">
        <w:rPr>
          <w:color w:val="000000" w:themeColor="text1"/>
          <w:u w:color="000000" w:themeColor="text1"/>
        </w:rPr>
        <w:t xml:space="preserve">220(B) of the 1976 Code is amended by adding an appropriately numbered item </w:t>
      </w:r>
      <w:r w:rsidR="001B4649">
        <w:rPr>
          <w:color w:val="000000" w:themeColor="text1"/>
          <w:u w:color="000000" w:themeColor="text1"/>
        </w:rPr>
        <w:t xml:space="preserve">at the end </w:t>
      </w:r>
      <w:r w:rsidR="00045C02" w:rsidRPr="006F63EE">
        <w:rPr>
          <w:color w:val="000000" w:themeColor="text1"/>
          <w:u w:color="000000" w:themeColor="text1"/>
        </w:rPr>
        <w:t>to read:</w:t>
      </w: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ab/>
        <w:t>“(  )</w:t>
      </w:r>
      <w:r w:rsidRPr="006F63EE">
        <w:rPr>
          <w:color w:val="000000" w:themeColor="text1"/>
          <w:u w:color="000000" w:themeColor="text1"/>
        </w:rPr>
        <w:tab/>
        <w:t>any amount of value added as a result of the countywide appraisal and equalization program pursuant to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43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217 on the primary residence of an individual who is eligible for the homestead exemption pursuant to Section 12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 w:rsidR="001B4649"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250 or has an annual income of less than fifty thousand dollars, and who</w:t>
      </w:r>
      <w:r>
        <w:rPr>
          <w:color w:val="000000" w:themeColor="text1"/>
          <w:u w:color="000000" w:themeColor="text1"/>
        </w:rPr>
        <w:t>se</w:t>
      </w:r>
      <w:r w:rsidRPr="006F63EE">
        <w:rPr>
          <w:color w:val="000000" w:themeColor="text1"/>
          <w:u w:color="000000" w:themeColor="text1"/>
        </w:rPr>
        <w:t xml:space="preserve"> property value increased due to the increase in value of surrounding properties.”</w:t>
      </w: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C02" w:rsidRPr="006F63EE" w:rsidRDefault="00045C02" w:rsidP="00045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>SECTION</w:t>
      </w:r>
      <w:r w:rsidRPr="006F63EE">
        <w:rPr>
          <w:color w:val="000000" w:themeColor="text1"/>
          <w:u w:color="000000" w:themeColor="text1"/>
        </w:rPr>
        <w:tab/>
        <w:t>2.</w:t>
      </w:r>
      <w:r w:rsidRPr="006F63EE">
        <w:rPr>
          <w:color w:val="000000" w:themeColor="text1"/>
          <w:u w:color="000000" w:themeColor="text1"/>
        </w:rPr>
        <w:tab/>
        <w:t>This act takes effect beginning in property tax years after 2019.</w:t>
      </w:r>
    </w:p>
    <w:p w:rsidR="00AF5D9D" w:rsidRDefault="001B46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7D7" w:rsidRDefault="004C77D7" w:rsidP="004C77D7">
      <w:pPr>
        <w:suppressAutoHyphens/>
      </w:pPr>
    </w:p>
    <w:sectPr w:rsidR="004C77D7" w:rsidSect="004C77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8D3" w:rsidRDefault="006A08D3" w:rsidP="009F0C77">
      <w:r>
        <w:separator/>
      </w:r>
    </w:p>
  </w:endnote>
  <w:endnote w:type="continuationSeparator" w:id="0">
    <w:p w:rsidR="006A08D3" w:rsidRDefault="006A0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4260D8-0DA0-4F24-9445-75B088DC9277}"/>
    <w:embedBold r:id="rId2" w:fontKey="{C3951C56-6484-4E25-8E0D-2E017579C5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36D2FD-FC62-4F4F-BE01-F0F07FDCB5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C04F38-9082-4390-9504-B36DB03B1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D9D" w:rsidRPr="004C77D7" w:rsidRDefault="004C77D7" w:rsidP="004C77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8D3" w:rsidRDefault="006A08D3" w:rsidP="009F0C77">
      <w:r>
        <w:separator/>
      </w:r>
    </w:p>
  </w:footnote>
  <w:footnote w:type="continuationSeparator" w:id="0">
    <w:p w:rsidR="006A08D3" w:rsidRDefault="006A0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68SA20"/>
    <w:docVar w:name="CoverBillType" w:val="b"/>
    <w:docVar w:name="DocPath" w:val="L:\Council\bills\RT\17668SA20.DOCX"/>
    <w:docVar w:name="dvBillNumber" w:val="478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A08D3"/>
    <w:rsid w:val="00011869"/>
    <w:rsid w:val="00015CD6"/>
    <w:rsid w:val="00045C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64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984"/>
    <w:rsid w:val="00461441"/>
    <w:rsid w:val="004809EE"/>
    <w:rsid w:val="004C77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08D3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D9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6EF1E-DB5B-40BC-8174-8680B316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FF63E-7C52-442C-89C9-3D449ECC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158</Words>
  <Characters>785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4782 Text of Previous Version (Dec. 11, 2019) - South Carolina Legislature Online</dc:title>
  <dc:creator>Rebecca Turner</dc:creator>
  <cp:lastModifiedBy>S Wilson</cp:lastModifiedBy>
  <cp:revision>2</cp:revision>
  <dcterms:created xsi:type="dcterms:W3CDTF">2019-12-11T19:06:00Z</dcterms:created>
  <dcterms:modified xsi:type="dcterms:W3CDTF">2019-12-11T19:06:00Z</dcterms:modified>
</cp:coreProperties>
</file>