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886" w:rsidRDefault="004B5886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45A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43</w:t>
      </w:r>
      <w:r w:rsidR="00C32023">
        <w:noBreakHyphen/>
      </w:r>
      <w:r>
        <w:t>35</w:t>
      </w:r>
      <w:r w:rsidR="00C32023">
        <w:noBreakHyphen/>
      </w:r>
      <w:r>
        <w:t xml:space="preserve">87 SO AS TO ALLOW FOR BANKING INSTITUTIONS TO </w:t>
      </w:r>
      <w:r w:rsidR="00FD75B4">
        <w:t xml:space="preserve">DECLINE CERTAIN </w:t>
      </w:r>
      <w:r>
        <w:t>FINANCIAL TRANSACTION</w:t>
      </w:r>
      <w:r w:rsidR="00B255DE">
        <w:t xml:space="preserve"> REQUEST</w:t>
      </w:r>
      <w:r>
        <w:t xml:space="preserve">S IN CASES OF SUSPECTED </w:t>
      </w:r>
      <w:r w:rsidR="004379EE">
        <w:t xml:space="preserve">FINANCIAL </w:t>
      </w:r>
      <w:r>
        <w:t>EXPLOITATION OF VULNERABLE ADULTS</w:t>
      </w:r>
      <w:r w:rsidR="006B428E">
        <w:t>, AND FOR OTHER PURPOSES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1AEF">
        <w:t>Article 1, Chapter 35, Title 43 of the 1976 Code is amended by adding: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43</w:t>
      </w:r>
      <w:r w:rsidR="00C32023">
        <w:noBreakHyphen/>
      </w:r>
      <w:r>
        <w:t>35</w:t>
      </w:r>
      <w:r w:rsidR="00C32023">
        <w:noBreakHyphen/>
      </w:r>
      <w:r>
        <w:t>87.</w:t>
      </w:r>
      <w:r>
        <w:tab/>
        <w:t xml:space="preserve"> (A)</w:t>
      </w:r>
      <w:r>
        <w:tab/>
        <w:t>If a banking</w:t>
      </w:r>
      <w:r w:rsidR="00FD75B4">
        <w:t xml:space="preserve"> </w:t>
      </w:r>
      <w:r>
        <w:t>institution</w:t>
      </w:r>
      <w:r w:rsidR="00FD75B4">
        <w:t xml:space="preserve"> </w:t>
      </w:r>
      <w:r>
        <w:t xml:space="preserve">reasonably believes that </w:t>
      </w:r>
      <w:r w:rsidR="00FD75B4">
        <w:t xml:space="preserve">the </w:t>
      </w:r>
      <w:r>
        <w:t xml:space="preserve">financial exploitation of a vulnerable adult has occurred or may occur, the banking institution may, but is not required to, </w:t>
      </w:r>
      <w:r w:rsidR="00FD75B4">
        <w:t xml:space="preserve">decline </w:t>
      </w:r>
      <w:r w:rsidR="00F253D0">
        <w:t>any</w:t>
      </w:r>
      <w:r>
        <w:t xml:space="preserve"> transaction </w:t>
      </w:r>
      <w:r w:rsidR="00F253D0">
        <w:t xml:space="preserve">request </w:t>
      </w:r>
      <w:r>
        <w:t xml:space="preserve">requiring the disbursal of monies </w:t>
      </w:r>
      <w:r w:rsidR="00FD75B4">
        <w:t>from</w:t>
      </w:r>
      <w:r>
        <w:t>:</w:t>
      </w:r>
    </w:p>
    <w:p w:rsidR="00FD1AEF" w:rsidRDefault="00FD75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account of the</w:t>
      </w:r>
      <w:r w:rsidR="00FD1AEF">
        <w:t xml:space="preserve"> vulnerable adult;</w:t>
      </w:r>
    </w:p>
    <w:p w:rsidR="00FD1AEF" w:rsidRDefault="00FD75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an account in which the</w:t>
      </w:r>
      <w:r w:rsidR="00FD1AEF">
        <w:t xml:space="preserve"> vulnerable adult is a beneficiary, including trust and guardianship accounts; and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the account of a person who is suspected of engaging in the financial exploitation of </w:t>
      </w:r>
      <w:r w:rsidR="00FD75B4">
        <w:t>the</w:t>
      </w:r>
      <w:r>
        <w:t xml:space="preserve"> vulnerable adult.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banking institution also may </w:t>
      </w:r>
      <w:r w:rsidR="00FD75B4">
        <w:t>decline any transaction</w:t>
      </w:r>
      <w:r w:rsidR="00F253D0">
        <w:t xml:space="preserve"> request </w:t>
      </w:r>
      <w:r>
        <w:t>to disburse monies pursuant to this sect</w:t>
      </w:r>
      <w:r w:rsidR="006B428E">
        <w:t>ion if an investigative entity</w:t>
      </w:r>
      <w:r>
        <w:t xml:space="preserve"> or law enforcement agency provides information to the institution demonstrating that it is reasonable to believe that financial exploitation of a vulnerable adult has occurred or may occur.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 banking institution is not required to </w:t>
      </w:r>
      <w:r w:rsidR="00F253D0">
        <w:t>decline a transaction</w:t>
      </w:r>
      <w:r>
        <w:t xml:space="preserve"> to disburse funds </w:t>
      </w:r>
      <w:r w:rsidR="00CA052C">
        <w:t xml:space="preserve">pursuant to this section. Such a </w:t>
      </w:r>
      <w:r w:rsidR="00F253D0">
        <w:t xml:space="preserve">decision </w:t>
      </w:r>
      <w:r w:rsidR="00CA052C">
        <w:t xml:space="preserve">is in the </w:t>
      </w:r>
      <w:r w:rsidR="00CA052C">
        <w:lastRenderedPageBreak/>
        <w:t>banking institution</w:t>
      </w:r>
      <w:r w:rsidR="00C32023" w:rsidRPr="00C32023">
        <w:t>’</w:t>
      </w:r>
      <w:r w:rsidR="00CA052C">
        <w:t>s discretion, based on the information available to the institution.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Any banking institution which </w:t>
      </w:r>
      <w:r w:rsidR="00F253D0">
        <w:t>declines a transaction</w:t>
      </w:r>
      <w:r w:rsidR="00513047">
        <w:t xml:space="preserve"> request</w:t>
      </w:r>
      <w:r w:rsidR="00F253D0">
        <w:t xml:space="preserve"> </w:t>
      </w:r>
      <w:r>
        <w:t>to disburse monies pursuant to this section shall: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make a reasonable effort to provide notice, orally or in writing, to all parties authorized to transact business on the account from which disbursement was </w:t>
      </w:r>
      <w:r w:rsidR="00F253D0">
        <w:t>decline</w:t>
      </w:r>
      <w:r>
        <w:t>d; and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report the incident to the appropriate investigative entity in accordance with Section 43</w:t>
      </w:r>
      <w:r w:rsidR="00C32023">
        <w:noBreakHyphen/>
      </w:r>
      <w:r>
        <w:t>35</w:t>
      </w:r>
      <w:r w:rsidR="00C32023">
        <w:noBreakHyphen/>
      </w:r>
      <w:r>
        <w:t>15.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 xml:space="preserve">The refusal to disburse monies </w:t>
      </w:r>
      <w:r w:rsidR="00B255DE" w:rsidRPr="00B255DE">
        <w:t>by declining a transaction request</w:t>
      </w:r>
      <w:r w:rsidR="00B255DE">
        <w:t xml:space="preserve"> pursuant to this section </w:t>
      </w:r>
      <w:r>
        <w:t>must terminate upon the earlier of: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time a</w:t>
      </w:r>
      <w:r w:rsidR="00513047">
        <w:t>t</w:t>
      </w:r>
      <w:r>
        <w:t xml:space="preserve"> which the banking institution is satisfied that the disbursement will not result in the financial exploitation of </w:t>
      </w:r>
      <w:r w:rsidR="004379EE">
        <w:t>the</w:t>
      </w:r>
      <w:r>
        <w:t xml:space="preserve"> vulnerable adult; or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the issuance of an order by </w:t>
      </w:r>
      <w:r w:rsidR="00513047">
        <w:t>a</w:t>
      </w:r>
      <w:r>
        <w:t xml:space="preserve"> court of competent jurisdiction, directing the disbursal of the monies.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  <w:t xml:space="preserve">A banking institution may provide access to or copies of records relevant to suspected financial </w:t>
      </w:r>
      <w:r w:rsidR="00F44621">
        <w:t>exploitation of a vulnerable ad</w:t>
      </w:r>
      <w:r>
        <w:t xml:space="preserve">ult to law enforcement agencies and </w:t>
      </w:r>
      <w:r w:rsidR="006D5F25">
        <w:t xml:space="preserve">investigative entities responsible </w:t>
      </w:r>
      <w:r w:rsidR="00E27704">
        <w:t>for administering the provisions of this article. Such records may include relevant historical records and recent transactions relating to suspected financial exploitation.</w:t>
      </w:r>
    </w:p>
    <w:p w:rsidR="004379EE" w:rsidRDefault="00E277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 xml:space="preserve">A banking </w:t>
      </w:r>
      <w:r w:rsidR="004379EE">
        <w:t>institution or</w:t>
      </w:r>
      <w:r>
        <w:t xml:space="preserve"> an employee of </w:t>
      </w:r>
      <w:r w:rsidR="004379EE">
        <w:t>the</w:t>
      </w:r>
      <w:r>
        <w:t xml:space="preserve"> institution is immune from criminal, civil, or administrative liability for </w:t>
      </w:r>
      <w:r w:rsidR="004379EE">
        <w:t>declining</w:t>
      </w:r>
      <w:r>
        <w:t xml:space="preserve"> </w:t>
      </w:r>
      <w:r w:rsidR="00B255DE">
        <w:t xml:space="preserve">transactions </w:t>
      </w:r>
      <w:r>
        <w:t>to disburse monies o</w:t>
      </w:r>
      <w:r w:rsidR="00513047">
        <w:t>r</w:t>
      </w:r>
      <w:r>
        <w:t xml:space="preserve"> disbursing monies pursuant to this section, and for actions taken in furtherance of that determination, including the making of a report or the providing of access to or copies of relevant records to a</w:t>
      </w:r>
      <w:r w:rsidR="004379EE">
        <w:t xml:space="preserve">n investigative entity </w:t>
      </w:r>
      <w:r>
        <w:t>or law enforcement agency, if such determinations and actions were made in good faith and in accordance with the provisions of this section.</w:t>
      </w:r>
    </w:p>
    <w:p w:rsidR="00E27704" w:rsidRDefault="004379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(H)</w:t>
      </w:r>
      <w:r>
        <w:tab/>
        <w:t xml:space="preserve">For purposes of this section, ‘banking institution’ means any bank, credit union, </w:t>
      </w:r>
      <w:r w:rsidR="006B428E">
        <w:t xml:space="preserve">wealth management institution, or other </w:t>
      </w:r>
      <w:r>
        <w:t xml:space="preserve">financial </w:t>
      </w:r>
      <w:r w:rsidR="006B428E">
        <w:t>services corporation.</w:t>
      </w:r>
      <w:r w:rsidR="00E27704">
        <w:t>”</w:t>
      </w: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7704">
        <w:t>2</w:t>
      </w:r>
      <w:r>
        <w:t>.</w:t>
      </w:r>
      <w:r>
        <w:tab/>
        <w:t>This act takes effect upon approval by the Governor.</w:t>
      </w:r>
    </w:p>
    <w:p w:rsidR="001C6B6F" w:rsidRDefault="00C320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5886" w:rsidRDefault="004B5886" w:rsidP="004B5886">
      <w:pPr>
        <w:suppressAutoHyphens/>
      </w:pPr>
    </w:p>
    <w:sectPr w:rsidR="004B5886" w:rsidSect="004B58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5DE" w:rsidRDefault="00B255DE" w:rsidP="009F0C77">
      <w:r>
        <w:separator/>
      </w:r>
    </w:p>
  </w:endnote>
  <w:endnote w:type="continuationSeparator" w:id="0">
    <w:p w:rsidR="00B255DE" w:rsidRDefault="00B255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839CCD-2A85-421A-BC10-D49D76E72FE4}"/>
    <w:embedBold r:id="rId2" w:fontKey="{20C90D20-8735-47A1-A425-6330E52EB6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B02121-9100-4CA7-8BA4-41811307E7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2F9D75-53F7-4A40-9537-7E3531AD4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71B4FB-7D0A-4D28-B7AD-0F976CE32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B6F" w:rsidRPr="004B5886" w:rsidRDefault="004B5886" w:rsidP="004B58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5DE" w:rsidRDefault="00B255DE" w:rsidP="009F0C77">
      <w:r>
        <w:separator/>
      </w:r>
    </w:p>
  </w:footnote>
  <w:footnote w:type="continuationSeparator" w:id="0">
    <w:p w:rsidR="00B255DE" w:rsidRDefault="00B255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55VR20"/>
    <w:docVar w:name="CoverBillType" w:val="b"/>
    <w:docVar w:name="DocPath" w:val="L:\Council\bills\CC\15655VR20.DOCX"/>
    <w:docVar w:name="dvBillNumber" w:val="48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745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B6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3CE"/>
    <w:rsid w:val="002E5912"/>
    <w:rsid w:val="002F786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9EE"/>
    <w:rsid w:val="004403BD"/>
    <w:rsid w:val="00461441"/>
    <w:rsid w:val="004809EE"/>
    <w:rsid w:val="004B5886"/>
    <w:rsid w:val="004E7D54"/>
    <w:rsid w:val="0051304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28E"/>
    <w:rsid w:val="006D58AA"/>
    <w:rsid w:val="006D5F25"/>
    <w:rsid w:val="00727F35"/>
    <w:rsid w:val="00734F00"/>
    <w:rsid w:val="00736959"/>
    <w:rsid w:val="007A70AE"/>
    <w:rsid w:val="007F729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5DE"/>
    <w:rsid w:val="00B412D4"/>
    <w:rsid w:val="00B64FFF"/>
    <w:rsid w:val="00BE3C22"/>
    <w:rsid w:val="00C0345E"/>
    <w:rsid w:val="00C21ABE"/>
    <w:rsid w:val="00C31C95"/>
    <w:rsid w:val="00C32023"/>
    <w:rsid w:val="00C3483A"/>
    <w:rsid w:val="00C74E9D"/>
    <w:rsid w:val="00C826DD"/>
    <w:rsid w:val="00C82FD3"/>
    <w:rsid w:val="00C92819"/>
    <w:rsid w:val="00CA052C"/>
    <w:rsid w:val="00CC6B7B"/>
    <w:rsid w:val="00CD2089"/>
    <w:rsid w:val="00D73A67"/>
    <w:rsid w:val="00D745AF"/>
    <w:rsid w:val="00D75C1D"/>
    <w:rsid w:val="00D970A9"/>
    <w:rsid w:val="00DE364E"/>
    <w:rsid w:val="00DF3845"/>
    <w:rsid w:val="00E27704"/>
    <w:rsid w:val="00E41911"/>
    <w:rsid w:val="00E44B57"/>
    <w:rsid w:val="00E92EEF"/>
    <w:rsid w:val="00EF2368"/>
    <w:rsid w:val="00F24442"/>
    <w:rsid w:val="00F253D0"/>
    <w:rsid w:val="00F4462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AEF"/>
    <w:rsid w:val="00FD75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787D20-7EAA-4AD5-B47D-8B717CF6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98CD8-B5B5-4AAE-A1F9-82BEDD73C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531</Words>
  <Characters>2906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4806 Text of Previous Version (Dec. 11, 2019) - South Carolina Legislature Online</dc:title>
  <dc:creator>Chris Charlton</dc:creator>
  <cp:lastModifiedBy>S Wilson</cp:lastModifiedBy>
  <cp:revision>2</cp:revision>
  <cp:lastPrinted>2019-12-06T15:17:00Z</cp:lastPrinted>
  <dcterms:created xsi:type="dcterms:W3CDTF">2019-12-11T18:58:00Z</dcterms:created>
  <dcterms:modified xsi:type="dcterms:W3CDTF">2019-12-11T18:58:00Z</dcterms:modified>
</cp:coreProperties>
</file>