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3FE0" w:rsidRDefault="003B3FE0" w:rsidP="0083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36067" w:rsidRDefault="00836067" w:rsidP="0083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067" w:rsidRDefault="00836067" w:rsidP="0083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067" w:rsidRDefault="00836067" w:rsidP="0083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067" w:rsidRDefault="00836067" w:rsidP="0083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067" w:rsidRDefault="00836067" w:rsidP="0083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067" w:rsidRDefault="00836067" w:rsidP="0083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3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03F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A4E21" w:rsidRDefault="002A4E21" w:rsidP="002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23335">
        <w:rPr>
          <w:color w:val="000000" w:themeColor="text1"/>
          <w:u w:color="000000" w:themeColor="text1"/>
        </w:rPr>
        <w:t>TO AMEND SECTION 40</w:t>
      </w:r>
      <w:r w:rsidR="005E4FA8">
        <w:rPr>
          <w:color w:val="000000" w:themeColor="text1"/>
          <w:u w:color="000000" w:themeColor="text1"/>
        </w:rPr>
        <w:noBreakHyphen/>
      </w:r>
      <w:r w:rsidRPr="00C23335">
        <w:rPr>
          <w:color w:val="000000" w:themeColor="text1"/>
          <w:u w:color="000000" w:themeColor="text1"/>
        </w:rPr>
        <w:t>33</w:t>
      </w:r>
      <w:r w:rsidR="005E4FA8">
        <w:rPr>
          <w:color w:val="000000" w:themeColor="text1"/>
          <w:u w:color="000000" w:themeColor="text1"/>
        </w:rPr>
        <w:noBreakHyphen/>
      </w:r>
      <w:r w:rsidRPr="00C23335">
        <w:rPr>
          <w:color w:val="000000" w:themeColor="text1"/>
          <w:u w:color="000000" w:themeColor="text1"/>
        </w:rPr>
        <w:t>20, AS AMENDED, CODE OF LAWS OF SOUTH CAROLINA, 1976, RELATING TO DEFINITIONS CONCERNING THE NURSE PRACTICE ACT, SO AS TO CLARIFY THE ACADEMIC QUALIFICATIONS REQUIRED FOR CERTIFIED REGISTERED NURSE ANESTHETISTS; AND TO AMEND SECTION 40</w:t>
      </w:r>
      <w:r w:rsidR="005E4FA8">
        <w:rPr>
          <w:color w:val="000000" w:themeColor="text1"/>
          <w:u w:color="000000" w:themeColor="text1"/>
        </w:rPr>
        <w:noBreakHyphen/>
      </w:r>
      <w:r w:rsidRPr="00C23335">
        <w:rPr>
          <w:color w:val="000000" w:themeColor="text1"/>
          <w:u w:color="000000" w:themeColor="text1"/>
        </w:rPr>
        <w:t>33</w:t>
      </w:r>
      <w:r w:rsidR="005E4FA8">
        <w:rPr>
          <w:color w:val="000000" w:themeColor="text1"/>
          <w:u w:color="000000" w:themeColor="text1"/>
        </w:rPr>
        <w:noBreakHyphen/>
      </w:r>
      <w:r w:rsidRPr="00C23335">
        <w:rPr>
          <w:color w:val="000000" w:themeColor="text1"/>
          <w:u w:color="000000" w:themeColor="text1"/>
        </w:rPr>
        <w:t xml:space="preserve">34, AS AMENDED, RELATING TO QUALIFICATIONS THAT CERTIFIED REGISTERED NURSE ANESTHETISTS MUST DEMONSTRATE TO THE BOARD OF NURSING, SO AS TO CLARIFY THE ACADEMIC QUALIFICATIONS </w:t>
      </w:r>
      <w:r>
        <w:rPr>
          <w:color w:val="000000" w:themeColor="text1"/>
          <w:u w:color="000000" w:themeColor="text1"/>
        </w:rPr>
        <w:t>REQUIRED FOR CERTAIN LICENSEES.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03F7" w:rsidRDefault="007403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03F7" w:rsidRDefault="007403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3F7" w:rsidRDefault="007403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2A4E21" w:rsidRPr="00C23335">
        <w:rPr>
          <w:color w:val="000000" w:themeColor="text1"/>
          <w:u w:color="000000" w:themeColor="text1"/>
        </w:rPr>
        <w:t>Section 40</w:t>
      </w:r>
      <w:r w:rsidR="005E4FA8">
        <w:rPr>
          <w:color w:val="000000" w:themeColor="text1"/>
          <w:u w:color="000000" w:themeColor="text1"/>
        </w:rPr>
        <w:noBreakHyphen/>
      </w:r>
      <w:r w:rsidR="002A4E21" w:rsidRPr="00C23335">
        <w:rPr>
          <w:color w:val="000000" w:themeColor="text1"/>
          <w:u w:color="000000" w:themeColor="text1"/>
        </w:rPr>
        <w:t>33</w:t>
      </w:r>
      <w:r w:rsidR="005E4FA8">
        <w:rPr>
          <w:color w:val="000000" w:themeColor="text1"/>
          <w:u w:color="000000" w:themeColor="text1"/>
        </w:rPr>
        <w:noBreakHyphen/>
      </w:r>
      <w:r w:rsidR="002A4E21" w:rsidRPr="00C23335">
        <w:rPr>
          <w:color w:val="000000" w:themeColor="text1"/>
          <w:u w:color="000000" w:themeColor="text1"/>
        </w:rPr>
        <w:t>20(19)(a) of the 1976 Code, as last amended by Act 234 of 2018, is further amended to read:</w:t>
      </w:r>
    </w:p>
    <w:p w:rsidR="002A4E21" w:rsidRDefault="002A4E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A4E21" w:rsidRDefault="002A4E21" w:rsidP="002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F22">
        <w:tab/>
      </w:r>
      <w:r w:rsidR="00700298">
        <w:t>“</w:t>
      </w:r>
      <w:r>
        <w:t>(a)</w:t>
      </w:r>
      <w:r>
        <w:tab/>
      </w:r>
      <w:r w:rsidRPr="00735F22">
        <w:t>has successfully completed an advanced, organized formal CRNA education program</w:t>
      </w:r>
      <w:r>
        <w:t xml:space="preserve"> at </w:t>
      </w:r>
      <w:r>
        <w:rPr>
          <w:u w:val="single"/>
        </w:rPr>
        <w:t>a minimum of</w:t>
      </w:r>
      <w:r w:rsidRPr="002A4E21">
        <w:t xml:space="preserve"> </w:t>
      </w:r>
      <w:r w:rsidRPr="00735F22">
        <w:t>the master</w:t>
      </w:r>
      <w:r w:rsidR="005E4FA8" w:rsidRPr="005E4FA8">
        <w:t>’</w:t>
      </w:r>
      <w:r w:rsidRPr="00735F22">
        <w:t>s level accredited by the national accrediting organization of this specialty area and that is recognized by the board;</w:t>
      </w:r>
      <w:r w:rsidR="00700298">
        <w:t>”</w:t>
      </w:r>
    </w:p>
    <w:p w:rsidR="002A4E21" w:rsidRDefault="002A4E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A4E21" w:rsidRPr="00C23335" w:rsidRDefault="002A4E21" w:rsidP="002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C23335">
        <w:rPr>
          <w:color w:val="000000" w:themeColor="text1"/>
          <w:u w:color="000000" w:themeColor="text1"/>
        </w:rPr>
        <w:t>Section 40</w:t>
      </w:r>
      <w:r w:rsidR="005E4FA8">
        <w:rPr>
          <w:color w:val="000000" w:themeColor="text1"/>
          <w:u w:color="000000" w:themeColor="text1"/>
        </w:rPr>
        <w:noBreakHyphen/>
      </w:r>
      <w:r w:rsidRPr="00C23335">
        <w:rPr>
          <w:color w:val="000000" w:themeColor="text1"/>
          <w:u w:color="000000" w:themeColor="text1"/>
        </w:rPr>
        <w:t>33</w:t>
      </w:r>
      <w:r w:rsidR="005E4FA8">
        <w:rPr>
          <w:color w:val="000000" w:themeColor="text1"/>
          <w:u w:color="000000" w:themeColor="text1"/>
        </w:rPr>
        <w:noBreakHyphen/>
      </w:r>
      <w:r w:rsidRPr="00C23335">
        <w:rPr>
          <w:color w:val="000000" w:themeColor="text1"/>
          <w:u w:color="000000" w:themeColor="text1"/>
        </w:rPr>
        <w:t>34(A)(3)(b) of the 1976 Code, as last amended by Act 234 of 2018, is further amended to read:</w:t>
      </w:r>
    </w:p>
    <w:p w:rsidR="002A4E21" w:rsidRDefault="002A4E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E21" w:rsidRDefault="00700298" w:rsidP="005E4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F22">
        <w:tab/>
      </w:r>
      <w:r>
        <w:t>“(b)</w:t>
      </w:r>
      <w:r>
        <w:tab/>
      </w:r>
      <w:r w:rsidRPr="00735F22">
        <w:t xml:space="preserve">graduated before December 31, 2003, from an advanced, organized formal education program for nurse anesthetists accredited by the national accrediting organization of that specialty. CRNAs who graduate after December 31, 2003, must graduate with </w:t>
      </w:r>
      <w:r w:rsidRPr="00700298">
        <w:rPr>
          <w:u w:val="single"/>
        </w:rPr>
        <w:t>a minimum of</w:t>
      </w:r>
      <w:r>
        <w:t xml:space="preserve"> </w:t>
      </w:r>
      <w:r w:rsidRPr="00735F22">
        <w:t>a master</w:t>
      </w:r>
      <w:r w:rsidR="005E4FA8" w:rsidRPr="005E4FA8">
        <w:t>’</w:t>
      </w:r>
      <w:r w:rsidRPr="00735F22">
        <w:t xml:space="preserve">s degree from a formal CRNA education program for nurse anesthetists accredited by the national </w:t>
      </w:r>
      <w:r w:rsidRPr="00735F22">
        <w:lastRenderedPageBreak/>
        <w:t>accreditation organization of the CRNA specialty. An advanced practice registered nurse must achieve and maintain national certification, as recognized by the board, in an advanced practice registered nursing specialty;</w:t>
      </w:r>
      <w:r>
        <w:t>”</w:t>
      </w:r>
    </w:p>
    <w:p w:rsidR="00700298" w:rsidRDefault="007002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3F7" w:rsidRDefault="007403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A4E21">
        <w:t>3</w:t>
      </w:r>
      <w:r>
        <w:t>.</w:t>
      </w:r>
      <w:r>
        <w:tab/>
        <w:t>This act takes effect upon approval by the Governor.</w:t>
      </w:r>
    </w:p>
    <w:p w:rsidR="00AF7CC3" w:rsidRDefault="005E4FA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3FE0" w:rsidRDefault="003B3FE0" w:rsidP="003B3FE0">
      <w:pPr>
        <w:suppressAutoHyphens/>
      </w:pPr>
    </w:p>
    <w:sectPr w:rsidR="003B3FE0" w:rsidSect="003B3FE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4E21" w:rsidRDefault="002A4E21" w:rsidP="009F0C77">
      <w:r>
        <w:separator/>
      </w:r>
    </w:p>
  </w:endnote>
  <w:endnote w:type="continuationSeparator" w:id="0">
    <w:p w:rsidR="002A4E21" w:rsidRDefault="002A4E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3600200-CE41-4368-B3FD-1B8B9BD44C29}"/>
    <w:embedBold r:id="rId2" w:fontKey="{7FC36321-3C37-4319-9206-674264C5F785}"/>
  </w:font>
  <w:font w:name="Calibri">
    <w:panose1 w:val="020F0502020204030204"/>
    <w:charset w:val="00"/>
    <w:family w:val="swiss"/>
    <w:pitch w:val="variable"/>
    <w:sig w:usb0="E0002EFF" w:usb1="C000247B" w:usb2="00000009" w:usb3="00000000" w:csb0="000001FF" w:csb1="00000000"/>
    <w:embedRegular r:id="rId3" w:fontKey="{15FD9734-4A0B-4B21-97BA-E94DD2F07D1F}"/>
  </w:font>
  <w:font w:name="Segoe UI">
    <w:panose1 w:val="020B0502040204020203"/>
    <w:charset w:val="00"/>
    <w:family w:val="swiss"/>
    <w:pitch w:val="variable"/>
    <w:sig w:usb0="E4002EFF" w:usb1="C000E47F" w:usb2="00000009" w:usb3="00000000" w:csb0="000001FF" w:csb1="00000000"/>
    <w:embedRegular r:id="rId4" w:fontKey="{646BE06A-05C5-457D-896A-C0A96164800A}"/>
  </w:font>
  <w:font w:name="Cambria">
    <w:panose1 w:val="02040503050406030204"/>
    <w:charset w:val="00"/>
    <w:family w:val="roman"/>
    <w:pitch w:val="variable"/>
    <w:sig w:usb0="E00006FF" w:usb1="420024FF" w:usb2="02000000" w:usb3="00000000" w:csb0="0000019F" w:csb1="00000000"/>
    <w:embedRegular r:id="rId5" w:fontKey="{F320C235-2B6C-41D1-87BA-CD1A1EE1233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CC3" w:rsidRPr="003B3FE0" w:rsidRDefault="003B3FE0" w:rsidP="003B3FE0">
    <w:pPr>
      <w:pStyle w:val="Footer"/>
      <w:tabs>
        <w:tab w:val="clear" w:pos="4680"/>
        <w:tab w:val="clear" w:pos="9360"/>
        <w:tab w:val="center" w:pos="2995"/>
      </w:tabs>
      <w:spacing w:before="120"/>
    </w:pPr>
    <w:r>
      <w:t>[4834]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4E21" w:rsidRDefault="002A4E21" w:rsidP="009F0C77">
      <w:r>
        <w:separator/>
      </w:r>
    </w:p>
  </w:footnote>
  <w:footnote w:type="continuationSeparator" w:id="0">
    <w:p w:rsidR="002A4E21" w:rsidRDefault="002A4E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52WAB20"/>
    <w:docVar w:name="CoverBillType" w:val="b"/>
    <w:docVar w:name="DocPath" w:val="L:\Council\bills\SM\20052WAB20.DOCX"/>
    <w:docVar w:name="dvBillNumber" w:val="4834"/>
    <w:docVar w:name="dvBillNumberPrefix" w:val="H. "/>
    <w:docVar w:name="dvOriginalBody" w:val="House"/>
    <w:docVar w:name="dvSteno" w:val="SM"/>
    <w:docVar w:name="NameofBody" w:val="h"/>
    <w:docVar w:name="vGroup2" w:val="Council"/>
  </w:docVars>
  <w:rsids>
    <w:rsidRoot w:val="007403F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4E21"/>
    <w:rsid w:val="002E5912"/>
    <w:rsid w:val="00301B21"/>
    <w:rsid w:val="00325348"/>
    <w:rsid w:val="0032732C"/>
    <w:rsid w:val="00336AD0"/>
    <w:rsid w:val="0037079A"/>
    <w:rsid w:val="003B3FE0"/>
    <w:rsid w:val="003C4DAB"/>
    <w:rsid w:val="003D01E8"/>
    <w:rsid w:val="003E5288"/>
    <w:rsid w:val="003F6D79"/>
    <w:rsid w:val="0041760A"/>
    <w:rsid w:val="00417C01"/>
    <w:rsid w:val="004403BD"/>
    <w:rsid w:val="00461441"/>
    <w:rsid w:val="004809EE"/>
    <w:rsid w:val="004809FA"/>
    <w:rsid w:val="004E7D54"/>
    <w:rsid w:val="005273C6"/>
    <w:rsid w:val="00530A69"/>
    <w:rsid w:val="00545593"/>
    <w:rsid w:val="00556EBF"/>
    <w:rsid w:val="00577C6C"/>
    <w:rsid w:val="005A62FE"/>
    <w:rsid w:val="005C2FE2"/>
    <w:rsid w:val="005E2BC9"/>
    <w:rsid w:val="005E4FA8"/>
    <w:rsid w:val="00605102"/>
    <w:rsid w:val="006215AA"/>
    <w:rsid w:val="006913C9"/>
    <w:rsid w:val="0069470D"/>
    <w:rsid w:val="006D58AA"/>
    <w:rsid w:val="00700298"/>
    <w:rsid w:val="00734F00"/>
    <w:rsid w:val="00736959"/>
    <w:rsid w:val="007403F7"/>
    <w:rsid w:val="007A70AE"/>
    <w:rsid w:val="00836067"/>
    <w:rsid w:val="008362E8"/>
    <w:rsid w:val="0085786E"/>
    <w:rsid w:val="008A1768"/>
    <w:rsid w:val="008A489F"/>
    <w:rsid w:val="008F0F33"/>
    <w:rsid w:val="008F4429"/>
    <w:rsid w:val="0094021A"/>
    <w:rsid w:val="009B44AF"/>
    <w:rsid w:val="009C6A0B"/>
    <w:rsid w:val="009F0C77"/>
    <w:rsid w:val="009F4DD1"/>
    <w:rsid w:val="00A003B3"/>
    <w:rsid w:val="00A02543"/>
    <w:rsid w:val="00A41684"/>
    <w:rsid w:val="00A64E80"/>
    <w:rsid w:val="00A72BCD"/>
    <w:rsid w:val="00A741D9"/>
    <w:rsid w:val="00A833AB"/>
    <w:rsid w:val="00A9741D"/>
    <w:rsid w:val="00AC34A2"/>
    <w:rsid w:val="00AD1C9A"/>
    <w:rsid w:val="00AD4B17"/>
    <w:rsid w:val="00AF7CC3"/>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61AAB0-D288-41A2-B198-20754B058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E4F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4FA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D4BDE7-4A12-43B9-8CFD-D26ECCBBC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D4054B17</Template>
  <TotalTime>0</TotalTime>
  <Pages>2</Pages>
  <Words>255</Words>
  <Characters>1426</Characters>
  <Application>Microsoft Office Word</Application>
  <DocSecurity>0</DocSecurity>
  <Lines>49</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4834 Text of Previous Version (Jan. 14, 2020) - South Carolina Legislature Online</dc:title>
  <dc:creator>Stacey Morris</dc:creator>
  <cp:lastModifiedBy>S Wilson</cp:lastModifiedBy>
  <cp:revision>2</cp:revision>
  <cp:lastPrinted>2020-01-14T14:47:00Z</cp:lastPrinted>
  <dcterms:created xsi:type="dcterms:W3CDTF">2020-01-14T19:16:00Z</dcterms:created>
  <dcterms:modified xsi:type="dcterms:W3CDTF">2020-01-14T19:16:00Z</dcterms:modified>
</cp:coreProperties>
</file>