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0611" w:rsidRP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tabs>
          <w:tab w:val="right" w:pos="5933"/>
        </w:tabs>
        <w:suppressAutoHyphens/>
      </w:pPr>
      <w:r>
        <w:tab/>
      </w:r>
      <w:r>
        <w:rPr>
          <w:b/>
          <w:sz w:val="36"/>
        </w:rPr>
        <w:t>H. 4937</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D8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Rose, Hewitt, Kirby, Clary and W. Newton</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F95017">
      <w:pPr>
        <w:tabs>
          <w:tab w:val="right" w:pos="5933"/>
        </w:tabs>
        <w:suppressAutoHyphens/>
      </w:pPr>
      <w:r>
        <w:t>S. Printed 2/27/20--H.</w:t>
      </w:r>
      <w:r w:rsidR="00F95017">
        <w:tab/>
        <w:t>[SEC 3/3/20 3:36 PM]</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4937) </w:t>
      </w:r>
      <w:r w:rsidRPr="00F20611">
        <w:rPr>
          <w:color w:val="000000" w:themeColor="text1"/>
          <w:u w:color="000000" w:themeColor="text1"/>
        </w:rPr>
        <w:t>to amend Section 33</w:t>
      </w:r>
      <w:r w:rsidRPr="00F20611">
        <w:rPr>
          <w:color w:val="000000" w:themeColor="text1"/>
          <w:u w:color="000000" w:themeColor="text1"/>
        </w:rPr>
        <w:noBreakHyphen/>
        <w:t>57</w:t>
      </w:r>
      <w:r w:rsidRPr="00F20611">
        <w:rPr>
          <w:color w:val="000000" w:themeColor="text1"/>
          <w:u w:color="000000" w:themeColor="text1"/>
        </w:rPr>
        <w:noBreakHyphen/>
        <w:t>100, Code of Laws of South Carolina, 1976, relating to the exceptions to the prohibition on lotteries and raffles</w:t>
      </w:r>
      <w:r>
        <w:t>, etc., respectfully</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tab/>
        <w:t>Amend the bill, as and if amended, by</w:t>
      </w:r>
      <w:r w:rsidRPr="00F20611">
        <w:rPr>
          <w:rFonts w:eastAsia="Calibri"/>
          <w:szCs w:val="22"/>
          <w:u w:color="000000"/>
        </w:rPr>
        <w:t xml:space="preserve"> striking SECTIONS 1, 2, and 3 and inserting: </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ab/>
        <w:t>/</w:t>
      </w:r>
      <w:r w:rsidRPr="00F20611">
        <w:rPr>
          <w:rFonts w:eastAsia="Calibri"/>
          <w:szCs w:val="22"/>
          <w:u w:color="000000"/>
        </w:rPr>
        <w:tab/>
        <w:t>SECTION</w:t>
      </w:r>
      <w:r w:rsidRPr="00F20611">
        <w:rPr>
          <w:rFonts w:eastAsia="Calibri"/>
          <w:szCs w:val="22"/>
          <w:u w:color="000000"/>
        </w:rPr>
        <w:tab/>
      </w:r>
      <w:bookmarkStart w:id="0" w:name="temp"/>
      <w:bookmarkEnd w:id="0"/>
      <w:r w:rsidRPr="00F20611">
        <w:rPr>
          <w:rFonts w:eastAsia="Calibri"/>
          <w:szCs w:val="22"/>
          <w:u w:color="000000"/>
        </w:rPr>
        <w:t>1.</w:t>
      </w:r>
      <w:r w:rsidRPr="00F20611">
        <w:rPr>
          <w:rFonts w:eastAsia="Calibri"/>
          <w:szCs w:val="22"/>
          <w:u w:color="000000"/>
        </w:rPr>
        <w:tab/>
        <w:t>Section 33</w:t>
      </w:r>
      <w:r w:rsidRPr="00F20611">
        <w:rPr>
          <w:rFonts w:eastAsia="Calibri"/>
          <w:szCs w:val="22"/>
          <w:u w:color="000000"/>
        </w:rPr>
        <w:noBreakHyphen/>
        <w:t>57</w:t>
      </w:r>
      <w:r w:rsidRPr="00F20611">
        <w:rPr>
          <w:rFonts w:eastAsia="Calibri"/>
          <w:szCs w:val="22"/>
          <w:u w:color="000000"/>
        </w:rPr>
        <w:noBreakHyphen/>
        <w:t xml:space="preserve">120(A)(2) of the 1976 Code is amended to read: </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ab/>
      </w:r>
      <w:r w:rsidRPr="00F20611">
        <w:rPr>
          <w:rFonts w:eastAsia="Calibri"/>
          <w:szCs w:val="22"/>
          <w:u w:color="000000"/>
        </w:rPr>
        <w:tab/>
        <w:t>“(2)</w:t>
      </w:r>
      <w:r w:rsidRPr="00F20611">
        <w:rPr>
          <w:rFonts w:eastAsia="Calibri"/>
          <w:szCs w:val="22"/>
          <w:u w:color="000000"/>
        </w:rPr>
        <w:tab/>
        <w:t xml:space="preserve">is organized and operated for religious, charitable, scientific, literary, or educational purposes, or to foster national or international amateur sports competition </w:t>
      </w:r>
      <w:r w:rsidRPr="00F20611">
        <w:rPr>
          <w:rFonts w:eastAsia="Calibri"/>
          <w:strike/>
          <w:szCs w:val="22"/>
          <w:u w:color="000000"/>
        </w:rPr>
        <w:t>(but only if no part of its activities involve the provision of athletic facilities or equipment)</w:t>
      </w:r>
      <w:r w:rsidRPr="00F20611">
        <w:rPr>
          <w:rFonts w:eastAsia="Calibri"/>
          <w:szCs w:val="22"/>
          <w:u w:color="000000"/>
        </w:rPr>
        <w:t>, or for the prevention of cruelty to children or animals; and”</w:t>
      </w:r>
      <w:r w:rsidRPr="00F20611">
        <w:rPr>
          <w:rFonts w:eastAsia="Calibri"/>
          <w:szCs w:val="22"/>
          <w:u w:color="000000"/>
        </w:rPr>
        <w:tab/>
      </w:r>
      <w:r w:rsidRPr="00F20611">
        <w:rPr>
          <w:rFonts w:eastAsia="Calibri"/>
          <w:szCs w:val="22"/>
          <w:u w:color="000000"/>
        </w:rPr>
        <w:tab/>
        <w:t>/</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611">
        <w:tab/>
        <w:t>Renumber sections to conform.</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611">
        <w:tab/>
        <w:t>Amend title to conform.</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F20611" w:rsidRPr="00F20611" w:rsidRDefault="00F20611" w:rsidP="00F206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b/>
        </w:rPr>
        <w:t>Explanation of Fiscal Impact</w:t>
      </w:r>
    </w:p>
    <w:p w:rsidR="00F20611" w:rsidRPr="00F20611" w:rsidRDefault="00F20611" w:rsidP="00F206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rFonts w:eastAsia="Calibri"/>
          <w:b/>
        </w:rPr>
        <w:t>Introduced on  January 15, 2020</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b/>
        </w:rPr>
        <w:t>State Expenditure</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20611">
        <w:rPr>
          <w:rFonts w:eastAsiaTheme="minorHAnsi" w:cstheme="minorBidi"/>
          <w:szCs w:val="22"/>
        </w:rPr>
        <w:tab/>
        <w:t>This bill changes the requirements for a report made to the Secretary of State from a nonprofit organization conducting or operating a nonprofit raffle.  Additionally, it increases the maximum fair market value of an individual prize awarded to each winner in a raffle from $40,000 to $80,000 and increases the maximum total fair market value of all prizes offered by any nonprofit organization for each raffle event from $250,000 to $300,000.  Lastly, the bill extends the provisions of Chapter 57 of Title 33.  The Secretary of State’s office indicates that any expenditures for changes made to comply with the bill will be managed within its existing appropriations.  Therefore, there is no expenditure impact on the general fund, federal funds, or other funds.</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b/>
        </w:rPr>
        <w:t>State Reve</w:t>
      </w:r>
      <w:r w:rsidRPr="00AA0E94">
        <w:rPr>
          <w:rFonts w:eastAsiaTheme="minorHAnsi" w:cstheme="minorBidi"/>
          <w:b/>
          <w:bCs/>
          <w:szCs w:val="22"/>
        </w:rPr>
        <w:t>n</w:t>
      </w:r>
      <w:r w:rsidRPr="00F20611">
        <w:rPr>
          <w:b/>
        </w:rPr>
        <w:t>ue</w:t>
      </w:r>
    </w:p>
    <w:p w:rsidR="006448AD"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20611">
        <w:rPr>
          <w:rFonts w:eastAsiaTheme="minorHAnsi" w:cstheme="minorBidi"/>
          <w:szCs w:val="22"/>
        </w:rPr>
        <w:tab/>
        <w:t>Pursuant to Section 33-56-30(A), the nonprofit organization conducting the raffle is required to file a registration statement with the Secretary of State, along with a fee of $50.  In th</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20611">
        <w:rPr>
          <w:rFonts w:eastAsiaTheme="minorHAnsi" w:cstheme="minorBidi"/>
          <w:szCs w:val="22"/>
        </w:rPr>
        <w:t>e absence of the extension of Title 33, Chapter 57, the Secretary of State’s office indicates a loss of revenue from registration fees and raffle fines.  However, the bill, if passed, will not have an impact on revenue as the Secretary of State does not expect an increase in raffle registrations due to prize limit increases.</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20611" w:rsidRP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0611" w:rsidSect="00F20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478" w:rsidRDefault="00106478"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C0B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21FC" w:rsidRDefault="00CA0D55" w:rsidP="00F5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E4A72">
        <w:rPr>
          <w:color w:val="000000" w:themeColor="text1"/>
          <w:u w:color="000000" w:themeColor="text1"/>
        </w:rPr>
        <w:t>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100, CODE OF LAWS OF SOUTH CAROLINA, 1976, RELATING TO THE EXCEPTIONS TO THE PROHIBITION ON LOTTERIES AND RAFFLES, SO AS TO CLARIFY THAT ELECTRONIC GAMING DEVICES ARE PROHIBITED;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RELATING TO DEFINITIONS, SO AS TO EXPAND THE DEFINITION OF A “NONPROFIT ORGANIZATION” TO INCLUDE AN ORGANIZATION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AND TO DEFINE THE TERM “ELECTRONIC GAMING DEVICE”;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AS AMENDED, RELATING TO RAFFLES CONDUCTED BY NONPROFIT ORGANIZATIONS, SO AS TO AUTHORIZE NONPROFIT ORGANIZATIONS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140, AS AMENDED, RELATING TO STANDARDS FOR RAFFLES, SO AS TO INCREASE THE FAIR MARKET VALUE OF INDIVIDUAL PRIZE AND TOTAL PRIZE LIMITS;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150, RELATING TO ALLOWABLE EXPENSES AND RECORDS FOR A RAFFLE, SO AS TO PROVIDE WHAT MUST BE CONTAINED IN THE REPORT TO THE SECRETARY, TO ALLOW FOR THE SUBMISSION OF ONE REPORT FOR A NONPROFIT ORGANIZATION WITH AFFILIATES OR SUBSIDIARIES UNDER CERTAIN CIRCUMSTANCES, AND TO ESTABLISH CERTAIN RECORD KEEPING REQUIREMENTS; AND TO REPEAL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200 RELATING TO THE REPEAL OF CHAPTER 57, TITLE 33.</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D55" w:rsidRPr="000E4A72" w:rsidRDefault="00EC0B03"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0D55" w:rsidRPr="000E4A72">
        <w:rPr>
          <w:color w:val="000000" w:themeColor="text1"/>
          <w:u w:color="000000" w:themeColor="text1"/>
        </w:rPr>
        <w:t>Section 33</w:t>
      </w:r>
      <w:r w:rsidR="00A30589">
        <w:rPr>
          <w:color w:val="000000" w:themeColor="text1"/>
          <w:u w:color="000000" w:themeColor="text1"/>
        </w:rPr>
        <w:noBreakHyphen/>
      </w:r>
      <w:r w:rsidR="00CA0D55" w:rsidRPr="000E4A72">
        <w:rPr>
          <w:color w:val="000000" w:themeColor="text1"/>
          <w:u w:color="000000" w:themeColor="text1"/>
        </w:rPr>
        <w:t>57</w:t>
      </w:r>
      <w:r w:rsidR="00A30589">
        <w:rPr>
          <w:color w:val="000000" w:themeColor="text1"/>
          <w:u w:color="000000" w:themeColor="text1"/>
        </w:rPr>
        <w:noBreakHyphen/>
      </w:r>
      <w:r w:rsidR="00CA0D55" w:rsidRPr="000E4A72">
        <w:rPr>
          <w:color w:val="000000" w:themeColor="text1"/>
          <w:u w:color="000000" w:themeColor="text1"/>
        </w:rPr>
        <w:t xml:space="preserve">100(C)(3)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0E4A72">
        <w:rPr>
          <w:color w:val="000000" w:themeColor="text1"/>
          <w:u w:color="000000" w:themeColor="text1"/>
        </w:rPr>
        <w:t xml:space="preserve">No events with an electronic </w:t>
      </w:r>
      <w:r w:rsidRPr="000E4A72">
        <w:rPr>
          <w:color w:val="000000" w:themeColor="text1"/>
          <w:u w:val="single" w:color="000000" w:themeColor="text1"/>
        </w:rPr>
        <w:t>gaming</w:t>
      </w:r>
      <w:r w:rsidRPr="000E4A72">
        <w:rPr>
          <w:color w:val="000000" w:themeColor="text1"/>
          <w:u w:color="000000" w:themeColor="text1"/>
        </w:rPr>
        <w:t xml:space="preserve"> device or machine, slot machines, electronic video gaming devices, wagering on live sporting events, or simulcast broadcasts of horse races are authorized.”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2.</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110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For purposes of this chapter: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Charitable purpose</w:t>
      </w:r>
      <w:r w:rsidR="00A30589" w:rsidRPr="00A30589">
        <w:rPr>
          <w:color w:val="000000" w:themeColor="text1"/>
          <w:u w:color="000000" w:themeColor="text1"/>
        </w:rPr>
        <w:t>’</w:t>
      </w:r>
      <w:r w:rsidRPr="000E4A72">
        <w:rPr>
          <w:color w:val="000000" w:themeColor="text1"/>
          <w:u w:color="000000" w:themeColor="text1"/>
        </w:rPr>
        <w:t xml:space="preserve"> means 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Internal Revenue Code Section 170(c)(2)(B). Any interpretation of this statute with respect to charitable purpose shall be guided by the applicable Internal Revenue Code provisions and regulations of the Internal Revenue Service as interpreted by the courts.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(2)</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Adjusted gross receipts</w:t>
      </w:r>
      <w:r w:rsidR="00A30589" w:rsidRPr="00A30589">
        <w:rPr>
          <w:color w:val="000000" w:themeColor="text1"/>
          <w:u w:color="000000" w:themeColor="text1"/>
        </w:rPr>
        <w:t>’</w:t>
      </w:r>
      <w:r w:rsidRPr="000E4A72">
        <w:rPr>
          <w:color w:val="000000" w:themeColor="text1"/>
          <w:u w:color="000000" w:themeColor="text1"/>
        </w:rPr>
        <w:t xml:space="preserve"> means gross receipts less all cash prizes and the amount paid for merchandise prizes purchased.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Member</w:t>
      </w:r>
      <w:r w:rsidR="00A30589" w:rsidRPr="00A30589">
        <w:rPr>
          <w:color w:val="000000" w:themeColor="text1"/>
          <w:u w:color="000000" w:themeColor="text1"/>
        </w:rPr>
        <w:t>’</w:t>
      </w:r>
      <w:r w:rsidRPr="000E4A72">
        <w:rPr>
          <w:color w:val="000000" w:themeColor="text1"/>
          <w:u w:color="000000" w:themeColor="text1"/>
        </w:rPr>
        <w:t xml:space="preserve"> shall have the same meaning as defined in Chapter 31,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Nonprofit organization</w:t>
      </w:r>
      <w:r w:rsidR="00A30589" w:rsidRPr="00A30589">
        <w:rPr>
          <w:color w:val="000000" w:themeColor="text1"/>
          <w:u w:color="000000" w:themeColor="text1"/>
        </w:rPr>
        <w:t>’</w:t>
      </w:r>
      <w:r w:rsidRPr="000E4A72">
        <w:rPr>
          <w:color w:val="000000" w:themeColor="text1"/>
          <w:u w:color="000000" w:themeColor="text1"/>
        </w:rPr>
        <w:t xml:space="preserve"> means an organization recognized by the South Carolina Department of Revenue and the United States Internal Revenue Service as exempt from federal and state income taxation pursuant to Internal Revenue Code Section 501(c)(3), 501(c)(4), </w:t>
      </w:r>
      <w:r w:rsidRPr="000E4A72">
        <w:rPr>
          <w:color w:val="000000" w:themeColor="text1"/>
          <w:u w:val="single" w:color="000000" w:themeColor="text1"/>
        </w:rPr>
        <w:t>501(c)(5),</w:t>
      </w:r>
      <w:r w:rsidRPr="000E4A72">
        <w:rPr>
          <w:color w:val="000000" w:themeColor="text1"/>
          <w:u w:color="000000" w:themeColor="text1"/>
        </w:rPr>
        <w:t xml:space="preserve"> 501(c)(6), 501(c)(7), 501(c)(8), 501(c)(10), 501(c)(19), or 501(d), or is a class, department, or organization of an educational institution, as defined in Chapter 56,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Nonprofit gaming supplies and equipment</w:t>
      </w:r>
      <w:r w:rsidR="00A30589" w:rsidRPr="00A30589">
        <w:rPr>
          <w:color w:val="000000" w:themeColor="text1"/>
          <w:u w:color="000000" w:themeColor="text1"/>
        </w:rPr>
        <w:t>’</w:t>
      </w:r>
      <w:r w:rsidRPr="000E4A72">
        <w:rPr>
          <w:color w:val="000000" w:themeColor="text1"/>
          <w:u w:color="000000" w:themeColor="text1"/>
        </w:rPr>
        <w:t xml:space="preserve"> means any material, device, apparatus, or paraphernalia customarily used in the conducting of raffles, including raffle tickets, and other apparatus or paraphernalia used in conducting raffles subject to regulation under this chapter. The term shall not include any material, device, apparatus, or paraphernalia incidental to the raffle, such as pencils, </w:t>
      </w:r>
      <w:r w:rsidRPr="000E4A72">
        <w:rPr>
          <w:color w:val="000000" w:themeColor="text1"/>
          <w:u w:color="000000" w:themeColor="text1"/>
        </w:rPr>
        <w:lastRenderedPageBreak/>
        <w:t>playing cards, or other supplies that may be purchased or leased from normal sources of supply.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(6)</w:t>
      </w:r>
      <w:r w:rsidR="00795558">
        <w:rPr>
          <w:color w:val="000000" w:themeColor="text1"/>
          <w:u w:color="000000" w:themeColor="text1"/>
        </w:rPr>
        <w:tab/>
      </w:r>
      <w:r w:rsidR="00A30589" w:rsidRPr="00A30589">
        <w:rPr>
          <w:color w:val="000000" w:themeColor="text1"/>
          <w:u w:val="single" w:color="000000" w:themeColor="text1"/>
        </w:rPr>
        <w:t>‘</w:t>
      </w:r>
      <w:r w:rsidRPr="000E4A72">
        <w:rPr>
          <w:color w:val="000000" w:themeColor="text1"/>
          <w:u w:val="single" w:color="000000" w:themeColor="text1"/>
        </w:rPr>
        <w:t>Electronic gaming device</w:t>
      </w:r>
      <w:r w:rsidR="00A30589" w:rsidRPr="00A30589">
        <w:rPr>
          <w:color w:val="000000" w:themeColor="text1"/>
          <w:u w:val="single" w:color="000000" w:themeColor="text1"/>
        </w:rPr>
        <w:t>’</w:t>
      </w:r>
      <w:r w:rsidRPr="000E4A72">
        <w:rPr>
          <w:color w:val="000000" w:themeColor="text1"/>
          <w:u w:val="single" w:color="000000" w:themeColor="text1"/>
        </w:rPr>
        <w:t xml:space="preserve"> means a device that, as a result of the insertion of a coin or other object, operates, either completely automatically or with the aid of some physical act by the player, in such a manner that, depending upon elements of chance</w:t>
      </w:r>
      <w:r w:rsidR="00F521FC">
        <w:rPr>
          <w:color w:val="000000" w:themeColor="text1"/>
          <w:u w:val="single" w:color="000000" w:themeColor="text1"/>
        </w:rPr>
        <w:t>,</w:t>
      </w:r>
      <w:r w:rsidRPr="000E4A72">
        <w:rPr>
          <w:color w:val="000000" w:themeColor="text1"/>
          <w:u w:val="single" w:color="000000" w:themeColor="text1"/>
        </w:rPr>
        <w:t xml:space="preserve"> may eject something of value.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val="single" w:color="000000" w:themeColor="text1"/>
        </w:rPr>
        <w:t>(7)</w:t>
      </w:r>
      <w:r w:rsidR="00A30589" w:rsidRPr="00A30589">
        <w:rPr>
          <w:color w:val="000000" w:themeColor="text1"/>
          <w:u w:color="000000" w:themeColor="text1"/>
        </w:rPr>
        <w:tab/>
        <w:t>‘</w:t>
      </w:r>
      <w:r w:rsidRPr="000E4A72">
        <w:rPr>
          <w:color w:val="000000" w:themeColor="text1"/>
          <w:u w:color="000000" w:themeColor="text1"/>
        </w:rPr>
        <w:t>Fifty</w:t>
      </w:r>
      <w:r w:rsidR="00A30589">
        <w:rPr>
          <w:color w:val="000000" w:themeColor="text1"/>
          <w:u w:color="000000" w:themeColor="text1"/>
        </w:rPr>
        <w:noBreakHyphen/>
      </w:r>
      <w:r w:rsidRPr="000E4A72">
        <w:rPr>
          <w:color w:val="000000" w:themeColor="text1"/>
          <w:u w:color="000000" w:themeColor="text1"/>
        </w:rPr>
        <w:t>fifty raffle</w:t>
      </w:r>
      <w:r w:rsidR="00A30589" w:rsidRPr="00A30589">
        <w:rPr>
          <w:color w:val="000000" w:themeColor="text1"/>
          <w:u w:color="000000" w:themeColor="text1"/>
        </w:rPr>
        <w:t>’</w:t>
      </w:r>
      <w:r w:rsidRPr="000E4A72">
        <w:rPr>
          <w:color w:val="000000" w:themeColor="text1"/>
          <w:u w:color="000000" w:themeColor="text1"/>
        </w:rPr>
        <w:t xml:space="preserve"> means a raffle conducted by a nonprofit organization qualified to operate raffles pursuant to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and the proceeds collected by the sale of the raffle tickets are split evenly between the prize winner and the nonprofit organization after the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(7)</w:t>
      </w:r>
      <w:r w:rsidRPr="000E4A72">
        <w:rPr>
          <w:color w:val="000000" w:themeColor="text1"/>
          <w:u w:val="single" w:color="000000" w:themeColor="text1"/>
        </w:rPr>
        <w:t>(8)</w:t>
      </w:r>
      <w:r w:rsidR="00795558" w:rsidRP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Gross receipts</w:t>
      </w:r>
      <w:r w:rsidR="00A30589" w:rsidRPr="00A30589">
        <w:rPr>
          <w:color w:val="000000" w:themeColor="text1"/>
          <w:u w:color="000000" w:themeColor="text1"/>
        </w:rPr>
        <w:t>’</w:t>
      </w:r>
      <w:r w:rsidRPr="000E4A72">
        <w:rPr>
          <w:color w:val="000000" w:themeColor="text1"/>
          <w:u w:color="000000" w:themeColor="text1"/>
        </w:rPr>
        <w:t xml:space="preserve"> means all funds collected or received from the conduct of raffles.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(8)</w:t>
      </w:r>
      <w:r w:rsidRPr="000E4A72">
        <w:rPr>
          <w:color w:val="000000" w:themeColor="text1"/>
          <w:u w:val="single" w:color="000000" w:themeColor="text1"/>
        </w:rPr>
        <w:t>(9)</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Net receipts</w:t>
      </w:r>
      <w:r w:rsidR="00A30589" w:rsidRPr="00A30589">
        <w:rPr>
          <w:color w:val="000000" w:themeColor="text1"/>
          <w:u w:color="000000" w:themeColor="text1"/>
        </w:rPr>
        <w:t>’</w:t>
      </w:r>
      <w:r w:rsidRPr="000E4A72">
        <w:rPr>
          <w:color w:val="000000" w:themeColor="text1"/>
          <w:u w:color="000000" w:themeColor="text1"/>
        </w:rPr>
        <w:t xml:space="preserve"> means adjusted gross receipts less all expenses, charges, fees, and deductions that are authorized under this chapter. Payment of unauthorized expenses, charges, fees, and deductions from the gross receipts is a violation of this chapter.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(9)</w:t>
      </w:r>
      <w:r w:rsidRPr="000E4A72">
        <w:rPr>
          <w:color w:val="000000" w:themeColor="text1"/>
          <w:u w:val="single" w:color="000000" w:themeColor="text1"/>
        </w:rPr>
        <w:t>(10)</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Operate</w:t>
      </w:r>
      <w:r w:rsidR="00A30589" w:rsidRPr="00A30589">
        <w:rPr>
          <w:color w:val="000000" w:themeColor="text1"/>
          <w:u w:color="000000" w:themeColor="text1"/>
        </w:rPr>
        <w:t>’</w:t>
      </w:r>
      <w:r w:rsidRPr="000E4A72">
        <w:rPr>
          <w:color w:val="000000" w:themeColor="text1"/>
          <w:u w:color="000000" w:themeColor="text1"/>
        </w:rPr>
        <w:t xml:space="preserve">, </w:t>
      </w:r>
      <w:r w:rsidR="00A30589" w:rsidRPr="00A30589">
        <w:rPr>
          <w:color w:val="000000" w:themeColor="text1"/>
          <w:u w:color="000000" w:themeColor="text1"/>
        </w:rPr>
        <w:t>‘</w:t>
      </w:r>
      <w:r w:rsidRPr="000E4A72">
        <w:rPr>
          <w:color w:val="000000" w:themeColor="text1"/>
          <w:u w:color="000000" w:themeColor="text1"/>
        </w:rPr>
        <w:t>operated</w:t>
      </w:r>
      <w:r w:rsidR="00A30589" w:rsidRPr="00A30589">
        <w:rPr>
          <w:color w:val="000000" w:themeColor="text1"/>
          <w:u w:color="000000" w:themeColor="text1"/>
        </w:rPr>
        <w:t>’</w:t>
      </w:r>
      <w:r w:rsidRPr="000E4A72">
        <w:rPr>
          <w:color w:val="000000" w:themeColor="text1"/>
          <w:u w:color="000000" w:themeColor="text1"/>
        </w:rPr>
        <w:t xml:space="preserve">, or </w:t>
      </w:r>
      <w:r w:rsidR="00A30589" w:rsidRPr="00A30589">
        <w:rPr>
          <w:color w:val="000000" w:themeColor="text1"/>
          <w:u w:color="000000" w:themeColor="text1"/>
        </w:rPr>
        <w:t>‘</w:t>
      </w:r>
      <w:r w:rsidRPr="000E4A72">
        <w:rPr>
          <w:color w:val="000000" w:themeColor="text1"/>
          <w:u w:color="000000" w:themeColor="text1"/>
        </w:rPr>
        <w:t>operating</w:t>
      </w:r>
      <w:r w:rsidR="00A30589" w:rsidRPr="00A30589">
        <w:rPr>
          <w:color w:val="000000" w:themeColor="text1"/>
          <w:u w:color="000000" w:themeColor="text1"/>
        </w:rPr>
        <w:t>’</w:t>
      </w:r>
      <w:r w:rsidRPr="000E4A72">
        <w:rPr>
          <w:color w:val="000000" w:themeColor="text1"/>
          <w:u w:color="000000" w:themeColor="text1"/>
        </w:rPr>
        <w:t xml:space="preserve"> means the conduct, direction, supervision, management, operation, control, or guidance of activity.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(10)</w:t>
      </w:r>
      <w:r w:rsidRPr="000E4A72">
        <w:rPr>
          <w:color w:val="000000" w:themeColor="text1"/>
          <w:u w:val="single" w:color="000000" w:themeColor="text1"/>
        </w:rPr>
        <w:t>(11)</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Person</w:t>
      </w:r>
      <w:r w:rsidR="00A30589" w:rsidRPr="00A30589">
        <w:rPr>
          <w:color w:val="000000" w:themeColor="text1"/>
          <w:u w:color="000000" w:themeColor="text1"/>
        </w:rPr>
        <w:t>’</w:t>
      </w:r>
      <w:r w:rsidRPr="000E4A72">
        <w:rPr>
          <w:color w:val="000000" w:themeColor="text1"/>
          <w:u w:color="000000" w:themeColor="text1"/>
        </w:rPr>
        <w:t xml:space="preserve"> means an individual, an organization, a trust, a foundation, a group, an association, a partnership, a corporation, a society, any other private entity, or a combination of them, or a manager, agent, servant, officer, or employee thereof.</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(11)</w:t>
      </w:r>
      <w:r w:rsidRPr="000E4A72">
        <w:rPr>
          <w:color w:val="000000" w:themeColor="text1"/>
          <w:u w:val="single" w:color="000000" w:themeColor="text1"/>
        </w:rPr>
        <w:t>(12)</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Raffle</w:t>
      </w:r>
      <w:r w:rsidR="00A30589" w:rsidRPr="00A30589">
        <w:rPr>
          <w:color w:val="000000" w:themeColor="text1"/>
          <w:u w:color="000000" w:themeColor="text1"/>
        </w:rPr>
        <w:t>’</w:t>
      </w:r>
      <w:r w:rsidRPr="000E4A72">
        <w:rPr>
          <w:color w:val="000000" w:themeColor="text1"/>
          <w:u w:color="000000" w:themeColor="text1"/>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(12)</w:t>
      </w:r>
      <w:r w:rsidRPr="000E4A72">
        <w:rPr>
          <w:color w:val="000000" w:themeColor="text1"/>
          <w:u w:val="single" w:color="000000" w:themeColor="text1"/>
        </w:rPr>
        <w:t>(13)</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Secretary</w:t>
      </w:r>
      <w:r w:rsidR="00A30589" w:rsidRPr="00A30589">
        <w:rPr>
          <w:color w:val="000000" w:themeColor="text1"/>
          <w:u w:color="000000" w:themeColor="text1"/>
        </w:rPr>
        <w:t>’</w:t>
      </w:r>
      <w:r w:rsidRPr="000E4A72">
        <w:rPr>
          <w:color w:val="000000" w:themeColor="text1"/>
          <w:u w:color="000000" w:themeColor="text1"/>
        </w:rPr>
        <w:t xml:space="preserve"> means the Office of the Secretary of State.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(13)</w:t>
      </w:r>
      <w:r w:rsidRPr="000E4A72">
        <w:rPr>
          <w:color w:val="000000" w:themeColor="text1"/>
          <w:u w:val="single" w:color="000000" w:themeColor="text1"/>
        </w:rPr>
        <w:t>(14)</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Ticket</w:t>
      </w:r>
      <w:r w:rsidR="00A30589" w:rsidRPr="00A30589">
        <w:rPr>
          <w:color w:val="000000" w:themeColor="text1"/>
          <w:u w:color="000000" w:themeColor="text1"/>
        </w:rPr>
        <w:t>’</w:t>
      </w:r>
      <w:r w:rsidRPr="000E4A72">
        <w:rPr>
          <w:color w:val="000000" w:themeColor="text1"/>
          <w:u w:color="000000" w:themeColor="text1"/>
        </w:rPr>
        <w:t xml:space="preserve"> means tangible evidence issued by the nonprofit organization to provide participation in a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(14)</w:t>
      </w:r>
      <w:r w:rsidRPr="000E4A72">
        <w:rPr>
          <w:color w:val="000000" w:themeColor="text1"/>
          <w:u w:val="single" w:color="000000" w:themeColor="text1"/>
        </w:rPr>
        <w:t>(15)</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Year</w:t>
      </w:r>
      <w:r w:rsidR="00A30589" w:rsidRPr="00A30589">
        <w:rPr>
          <w:color w:val="000000" w:themeColor="text1"/>
          <w:u w:color="000000" w:themeColor="text1"/>
        </w:rPr>
        <w:t>’</w:t>
      </w:r>
      <w:r w:rsidRPr="000E4A72">
        <w:rPr>
          <w:color w:val="000000" w:themeColor="text1"/>
          <w:u w:color="000000" w:themeColor="text1"/>
        </w:rPr>
        <w:t xml:space="preserve"> means a twelve</w:t>
      </w:r>
      <w:r w:rsidR="00A30589">
        <w:rPr>
          <w:color w:val="000000" w:themeColor="text1"/>
          <w:u w:color="000000" w:themeColor="text1"/>
        </w:rPr>
        <w:noBreakHyphen/>
      </w:r>
      <w:r w:rsidRPr="000E4A72">
        <w:rPr>
          <w:color w:val="000000" w:themeColor="text1"/>
          <w:u w:color="000000" w:themeColor="text1"/>
        </w:rPr>
        <w:t>month period that is the same as a nonprofit organization</w:t>
      </w:r>
      <w:r w:rsidR="00A30589" w:rsidRPr="00A30589">
        <w:rPr>
          <w:color w:val="000000" w:themeColor="text1"/>
          <w:u w:color="000000" w:themeColor="text1"/>
        </w:rPr>
        <w:t>’</w:t>
      </w:r>
      <w:r w:rsidRPr="000E4A72">
        <w:rPr>
          <w:color w:val="000000" w:themeColor="text1"/>
          <w:u w:color="000000" w:themeColor="text1"/>
        </w:rPr>
        <w:t xml:space="preserve">s fiscal year.”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3.</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120(A)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“(A)</w:t>
      </w:r>
      <w:r w:rsidRPr="000E4A72">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A nonprofit organization is qualified to conduct raffles in accordance with the provisions of this chapter if the nonprofit organization: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Pr="000E4A72">
        <w:rPr>
          <w:color w:val="000000" w:themeColor="text1"/>
          <w:u w:color="000000" w:themeColor="text1"/>
        </w:rPr>
        <w:tab/>
        <w:t xml:space="preserve">is recognized by the South Carolina Department of Revenue and the United States Internal Revenue Service as exempt </w:t>
      </w:r>
      <w:r w:rsidRPr="000E4A72">
        <w:rPr>
          <w:color w:val="000000" w:themeColor="text1"/>
          <w:u w:color="000000" w:themeColor="text1"/>
        </w:rPr>
        <w:lastRenderedPageBreak/>
        <w:t xml:space="preserve">from federal and state income taxation pursuant to Internal Revenue Code Section 501(c)(3), 501(c)(4), </w:t>
      </w:r>
      <w:r w:rsidRPr="000E4A72">
        <w:rPr>
          <w:color w:val="000000" w:themeColor="text1"/>
          <w:u w:val="single" w:color="000000" w:themeColor="text1"/>
        </w:rPr>
        <w:t>501(c)(5),</w:t>
      </w:r>
      <w:r w:rsidRPr="000E4A72">
        <w:rPr>
          <w:color w:val="000000" w:themeColor="text1"/>
          <w:u w:color="000000" w:themeColor="text1"/>
        </w:rPr>
        <w:t xml:space="preserve"> 501(c)(6), 501(c)(7), 501(c)(8), 501(c)(10), 501(c)(19), or 501(d), or is a class, department, or organization of an educational institution, as defined in Chapter 56,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Pr="000E4A72">
        <w:rPr>
          <w:color w:val="000000" w:themeColor="text1"/>
          <w:u w:color="000000" w:themeColor="text1"/>
        </w:rPr>
        <w:tab/>
        <w:t xml:space="preserve">is organized and operated for religious, charitable, scientific, literary, or educational purposes, or to foster national or international amateur sports competition </w:t>
      </w:r>
      <w:r w:rsidRPr="000E4A72">
        <w:rPr>
          <w:strike/>
          <w:color w:val="000000" w:themeColor="text1"/>
          <w:u w:color="000000" w:themeColor="text1"/>
        </w:rPr>
        <w:t>(but only if no part of its activities involve the provision of athletic facilities or equipment)</w:t>
      </w:r>
      <w:r w:rsidRPr="000E4A72">
        <w:rPr>
          <w:color w:val="000000" w:themeColor="text1"/>
          <w:u w:color="000000" w:themeColor="text1"/>
        </w:rPr>
        <w:t>, or for the prevention of cruelty to children or animals;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Pr="000E4A72">
        <w:rPr>
          <w:color w:val="000000" w:themeColor="text1"/>
          <w:u w:color="000000" w:themeColor="text1"/>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4.</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140(F)(1) and (L)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w:t>
      </w:r>
      <w:r w:rsidR="00795558">
        <w:rPr>
          <w:color w:val="000000" w:themeColor="text1"/>
          <w:u w:color="000000" w:themeColor="text1"/>
        </w:rPr>
        <w:t>(1)</w:t>
      </w:r>
      <w:r w:rsidR="00795558">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 xml:space="preserve">A raffle shall be conducted only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 </w:t>
      </w:r>
      <w:r w:rsidRPr="000E4A72">
        <w:rPr>
          <w:color w:val="000000" w:themeColor="text1"/>
          <w:u w:val="single" w:color="000000" w:themeColor="text1"/>
        </w:rPr>
        <w:t>A nonprofit organization may compensate members for services rendered in a fundraising event that may include raffle</w:t>
      </w:r>
      <w:r w:rsidR="00795558">
        <w:rPr>
          <w:color w:val="000000" w:themeColor="text1"/>
          <w:u w:val="single" w:color="000000" w:themeColor="text1"/>
        </w:rPr>
        <w:t xml:space="preserve"> </w:t>
      </w:r>
      <w:r w:rsidRPr="000E4A72">
        <w:rPr>
          <w:color w:val="000000" w:themeColor="text1"/>
          <w:u w:val="single" w:color="000000" w:themeColor="text1"/>
        </w:rPr>
        <w:t>costs related to entertainment including, but not limited to, the costs of a disc jockey, band, auctioneers, support staff, waiters, bartenders, and wait staff utilized to conduct the fundraising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(L)</w:t>
      </w:r>
      <w:r w:rsidRPr="000E4A72">
        <w:rPr>
          <w:color w:val="000000" w:themeColor="text1"/>
          <w:u w:color="000000" w:themeColor="text1"/>
        </w:rPr>
        <w:tab/>
        <w:t xml:space="preserve">An individual prize awarded to each winner in a raffle shall not exceed a maximum fair market value of </w:t>
      </w:r>
      <w:r w:rsidRPr="000E4A72">
        <w:rPr>
          <w:strike/>
          <w:color w:val="000000" w:themeColor="text1"/>
          <w:u w:color="000000" w:themeColor="text1"/>
        </w:rPr>
        <w:t>forty</w:t>
      </w:r>
      <w:r w:rsidRPr="000E4A72">
        <w:rPr>
          <w:color w:val="000000" w:themeColor="text1"/>
          <w:u w:color="000000" w:themeColor="text1"/>
        </w:rPr>
        <w:t xml:space="preserve"> </w:t>
      </w:r>
      <w:r w:rsidRPr="000E4A72">
        <w:rPr>
          <w:color w:val="000000" w:themeColor="text1"/>
          <w:u w:val="single" w:color="000000" w:themeColor="text1"/>
        </w:rPr>
        <w:t>eighty</w:t>
      </w:r>
      <w:r w:rsidRPr="000E4A72">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0E4A72">
        <w:rPr>
          <w:strike/>
          <w:color w:val="000000" w:themeColor="text1"/>
          <w:u w:color="000000" w:themeColor="text1"/>
        </w:rPr>
        <w:t>two</w:t>
      </w:r>
      <w:r w:rsidRPr="000E4A72">
        <w:rPr>
          <w:color w:val="000000" w:themeColor="text1"/>
          <w:u w:color="000000" w:themeColor="text1"/>
        </w:rPr>
        <w:t xml:space="preserve"> </w:t>
      </w:r>
      <w:r w:rsidRPr="000E4A72">
        <w:rPr>
          <w:color w:val="000000" w:themeColor="text1"/>
          <w:u w:val="single" w:color="000000" w:themeColor="text1"/>
        </w:rPr>
        <w:t>three</w:t>
      </w:r>
      <w:r w:rsidRPr="000E4A72">
        <w:rPr>
          <w:color w:val="000000" w:themeColor="text1"/>
          <w:u w:color="000000" w:themeColor="text1"/>
        </w:rPr>
        <w:t xml:space="preserve"> hundred </w:t>
      </w:r>
      <w:r w:rsidRPr="000E4A72">
        <w:rPr>
          <w:strike/>
          <w:color w:val="000000" w:themeColor="text1"/>
          <w:u w:color="000000" w:themeColor="text1"/>
        </w:rPr>
        <w:t>fifty</w:t>
      </w:r>
      <w:r w:rsidRPr="000E4A72">
        <w:rPr>
          <w:color w:val="000000" w:themeColor="text1"/>
          <w:u w:color="000000" w:themeColor="text1"/>
        </w:rPr>
        <w:t xml:space="preserve"> thousand dollars.”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5.</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150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00795558">
        <w:rPr>
          <w:color w:val="000000" w:themeColor="text1"/>
          <w:u w:color="000000" w:themeColor="text1"/>
        </w:rPr>
        <w:t xml:space="preserve">150. </w:t>
      </w:r>
      <w:r w:rsidR="00795558">
        <w:rPr>
          <w:color w:val="000000" w:themeColor="text1"/>
          <w:u w:color="000000" w:themeColor="text1"/>
        </w:rPr>
        <w:tab/>
        <w:t>(A)</w:t>
      </w:r>
      <w:r w:rsidR="00795558">
        <w:rPr>
          <w:color w:val="000000" w:themeColor="text1"/>
          <w:u w:color="000000" w:themeColor="text1"/>
        </w:rPr>
        <w:tab/>
      </w:r>
      <w:r w:rsidRPr="000E4A72">
        <w:rPr>
          <w:color w:val="000000" w:themeColor="text1"/>
          <w:u w:color="000000" w:themeColor="text1"/>
        </w:rPr>
        <w:t>Expenses that are reasonable and necessary to operate and conduct raffles, as authorized by this chapter, are allowable.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lastRenderedPageBreak/>
        <w:tab/>
        <w:t>(B)</w:t>
      </w:r>
      <w:r w:rsidR="00795558">
        <w:rPr>
          <w:color w:val="000000" w:themeColor="text1"/>
          <w:u w:color="000000" w:themeColor="text1"/>
        </w:rPr>
        <w:tab/>
      </w:r>
      <w:r w:rsidRPr="000E4A72">
        <w:rPr>
          <w:color w:val="000000" w:themeColor="text1"/>
          <w:u w:color="000000" w:themeColor="text1"/>
        </w:rPr>
        <w:t>Allowable expenses include only reasonable and necessary expenses incurred for: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ab/>
      </w:r>
      <w:r w:rsidRPr="000E4A72">
        <w:rPr>
          <w:color w:val="000000" w:themeColor="text1"/>
          <w:u w:color="000000" w:themeColor="text1"/>
        </w:rPr>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color w:val="000000" w:themeColor="text1"/>
          <w:u w:color="000000" w:themeColor="text1"/>
        </w:rPr>
        <w:t>office supplies, copying, and minor office equipment costs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color w:val="000000" w:themeColor="text1"/>
          <w:u w:color="000000" w:themeColor="text1"/>
        </w:rPr>
        <w:t>reasonable postage, parking, and shipping costs;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D55" w:rsidRPr="000E4A72">
        <w:rPr>
          <w:color w:val="000000" w:themeColor="text1"/>
          <w:u w:color="000000" w:themeColor="text1"/>
        </w:rPr>
        <w:t>costs of food and beverages, including corkage and gratuity fees, provided to the attendees and volunteers of the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color w:val="000000" w:themeColor="text1"/>
          <w:u w:color="000000" w:themeColor="text1"/>
        </w:rPr>
        <w:t>costs of materials and supplies for decorating a facility used for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color w:val="000000" w:themeColor="text1"/>
          <w:u w:color="000000" w:themeColor="text1"/>
        </w:rPr>
        <w:t>entertainment</w:t>
      </w:r>
      <w:r w:rsidR="00A30589">
        <w:rPr>
          <w:color w:val="000000" w:themeColor="text1"/>
          <w:u w:color="000000" w:themeColor="text1"/>
        </w:rPr>
        <w:noBreakHyphen/>
      </w:r>
      <w:r w:rsidRPr="000E4A72">
        <w:rPr>
          <w:color w:val="000000" w:themeColor="text1"/>
          <w:u w:color="000000" w:themeColor="text1"/>
        </w:rPr>
        <w:t xml:space="preserve">related costs, such as disc jockeys, music bands, auctioneers, </w:t>
      </w:r>
      <w:r w:rsidRPr="000E4A72">
        <w:rPr>
          <w:color w:val="000000" w:themeColor="text1"/>
          <w:u w:val="single" w:color="000000" w:themeColor="text1"/>
        </w:rPr>
        <w:t>support staff,</w:t>
      </w:r>
      <w:r w:rsidRPr="000E4A72">
        <w:rPr>
          <w:color w:val="000000" w:themeColor="text1"/>
          <w:u w:color="000000" w:themeColor="text1"/>
        </w:rPr>
        <w:t xml:space="preserve"> waiters, bartenders, and wait staff incurred during the conducting or operating of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repairs to premises and equipment related to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CA0D55" w:rsidRPr="000E4A72">
        <w:rPr>
          <w:color w:val="000000" w:themeColor="text1"/>
          <w:u w:color="000000" w:themeColor="text1"/>
        </w:rPr>
        <w:t>door prizes or raffle prizes;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(9)</w:t>
      </w:r>
      <w:r w:rsidR="00795558">
        <w:rPr>
          <w:color w:val="000000" w:themeColor="text1"/>
          <w:u w:color="000000" w:themeColor="text1"/>
        </w:rPr>
        <w:tab/>
      </w:r>
      <w:r w:rsidRPr="000E4A72">
        <w:rPr>
          <w:color w:val="000000" w:themeColor="text1"/>
          <w:u w:color="000000" w:themeColor="text1"/>
        </w:rPr>
        <w:t>stated premises</w:t>
      </w:r>
      <w:r w:rsidR="00A30589" w:rsidRPr="00A30589">
        <w:rPr>
          <w:color w:val="000000" w:themeColor="text1"/>
          <w:u w:color="000000" w:themeColor="text1"/>
        </w:rPr>
        <w:t>’</w:t>
      </w:r>
      <w:r w:rsidRPr="000E4A72">
        <w:rPr>
          <w:color w:val="000000" w:themeColor="text1"/>
          <w:u w:color="000000" w:themeColor="text1"/>
        </w:rPr>
        <w:t xml:space="preserve"> rental or insurance expenses;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0)</w:t>
      </w:r>
      <w:r w:rsidR="00795558">
        <w:rPr>
          <w:color w:val="000000" w:themeColor="text1"/>
          <w:u w:color="000000" w:themeColor="text1"/>
        </w:rPr>
        <w:tab/>
      </w:r>
      <w:r w:rsidRPr="000E4A72">
        <w:rPr>
          <w:color w:val="000000" w:themeColor="text1"/>
          <w:u w:color="000000" w:themeColor="text1"/>
        </w:rPr>
        <w:t>security expenses incurred in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CA0D55" w:rsidRPr="000E4A72">
        <w:rPr>
          <w:color w:val="000000" w:themeColor="text1"/>
          <w:u w:color="000000" w:themeColor="text1"/>
        </w:rPr>
        <w:t>bookkeeping, accounting, or legal services utilized in connection with a nonprofit raffle including, but not limited to, the registration fees and the required financial reports;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CA0D55" w:rsidRPr="000E4A72">
        <w:rPr>
          <w:color w:val="000000" w:themeColor="text1"/>
          <w:u w:color="000000" w:themeColor="text1"/>
        </w:rPr>
        <w:t>permit costs, fees, or taxes required by local or state government to conduct and operate a nonprofit raffle;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(13)</w:t>
      </w:r>
      <w:r w:rsidR="00795558">
        <w:rPr>
          <w:color w:val="000000" w:themeColor="text1"/>
          <w:u w:color="000000" w:themeColor="text1"/>
        </w:rPr>
        <w:tab/>
      </w:r>
      <w:r w:rsidRPr="000E4A72">
        <w:rPr>
          <w:color w:val="000000" w:themeColor="text1"/>
          <w:u w:color="000000" w:themeColor="text1"/>
        </w:rPr>
        <w:t>janitorial services and supplies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(C)</w:t>
      </w:r>
      <w:r w:rsidR="00795558">
        <w:rPr>
          <w:color w:val="000000" w:themeColor="text1"/>
          <w:u w:color="000000" w:themeColor="text1"/>
        </w:rPr>
        <w:tab/>
      </w:r>
      <w:r w:rsidRPr="000E4A72">
        <w:rPr>
          <w:color w:val="000000" w:themeColor="text1"/>
          <w:u w:color="000000" w:themeColor="text1"/>
        </w:rPr>
        <w:t>A report shall be submitted annually to the Secretary no later than the fifteenth day of the fifth month after the end of the nonprofit organization</w:t>
      </w:r>
      <w:r w:rsidR="00A30589" w:rsidRPr="00A30589">
        <w:rPr>
          <w:color w:val="000000" w:themeColor="text1"/>
          <w:u w:color="000000" w:themeColor="text1"/>
        </w:rPr>
        <w:t>’</w:t>
      </w:r>
      <w:r w:rsidRPr="000E4A72">
        <w:rPr>
          <w:color w:val="000000" w:themeColor="text1"/>
          <w:u w:color="000000" w:themeColor="text1"/>
        </w:rPr>
        <w:t>s fiscal year. The report must be signed under penalty of perjury and must contain the following information for each raffle conducted within the preceding year:</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D55" w:rsidRPr="000E4A72">
        <w:rPr>
          <w:color w:val="000000" w:themeColor="text1"/>
          <w:u w:color="000000" w:themeColor="text1"/>
        </w:rPr>
        <w:t>the amount of the gross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strike/>
          <w:color w:val="000000" w:themeColor="text1"/>
          <w:u w:color="000000" w:themeColor="text1"/>
        </w:rPr>
        <w:t>an itemized list of expenses incurred or paid, including the name of each person, company, or governmental entity to whom an expense was paid</w:t>
      </w:r>
      <w:r w:rsidRPr="000E4A72">
        <w:rPr>
          <w:color w:val="000000" w:themeColor="text1"/>
          <w:u w:color="000000" w:themeColor="text1"/>
        </w:rPr>
        <w:t xml:space="preserve"> </w:t>
      </w:r>
      <w:r w:rsidRPr="000E4A72">
        <w:rPr>
          <w:color w:val="000000" w:themeColor="text1"/>
          <w:u w:val="single" w:color="000000" w:themeColor="text1"/>
        </w:rPr>
        <w:t>the amount of adjusted gross receipts</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strike/>
          <w:color w:val="000000" w:themeColor="text1"/>
          <w:u w:color="000000" w:themeColor="text1"/>
        </w:rPr>
        <w:t xml:space="preserve">each item of an expenditure made or to be made, with a detailed description of the merchandise purchased or the services </w:t>
      </w:r>
      <w:r w:rsidRPr="000E4A72">
        <w:rPr>
          <w:strike/>
          <w:color w:val="000000" w:themeColor="text1"/>
          <w:u w:color="000000" w:themeColor="text1"/>
        </w:rPr>
        <w:lastRenderedPageBreak/>
        <w:t>rendered, and the name of each person, company, or governmental entity to whom the expenditure is to be made</w:t>
      </w:r>
      <w:r w:rsidRPr="000E4A72">
        <w:rPr>
          <w:color w:val="000000" w:themeColor="text1"/>
          <w:u w:color="000000" w:themeColor="text1"/>
        </w:rPr>
        <w:t xml:space="preserve"> </w:t>
      </w:r>
      <w:r w:rsidRPr="000E4A72">
        <w:rPr>
          <w:color w:val="000000" w:themeColor="text1"/>
          <w:u w:val="single" w:color="000000" w:themeColor="text1"/>
        </w:rPr>
        <w:t>the total amount of expenses incurred in conducting the raffle</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(4)</w:t>
      </w:r>
      <w:r w:rsidR="00795558">
        <w:rPr>
          <w:color w:val="000000" w:themeColor="text1"/>
          <w:u w:color="000000" w:themeColor="text1"/>
        </w:rPr>
        <w:tab/>
      </w:r>
      <w:r w:rsidRPr="000E4A72">
        <w:rPr>
          <w:color w:val="000000" w:themeColor="text1"/>
          <w:u w:color="000000" w:themeColor="text1"/>
        </w:rPr>
        <w:t>the amount of the net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strike/>
          <w:color w:val="000000" w:themeColor="text1"/>
          <w:u w:color="000000" w:themeColor="text1"/>
        </w:rPr>
        <w:t>the use to which the net receipts have been or are to be applied</w:t>
      </w:r>
      <w:r w:rsidRPr="000E4A72">
        <w:rPr>
          <w:color w:val="000000" w:themeColor="text1"/>
          <w:u w:color="000000" w:themeColor="text1"/>
        </w:rPr>
        <w:t xml:space="preserve"> </w:t>
      </w:r>
      <w:r w:rsidRPr="000E4A72">
        <w:rPr>
          <w:color w:val="000000" w:themeColor="text1"/>
          <w:u w:val="single" w:color="000000" w:themeColor="text1"/>
        </w:rPr>
        <w:t>the total value of cash prizes awarded</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strike/>
          <w:color w:val="000000" w:themeColor="text1"/>
          <w:u w:color="000000" w:themeColor="text1"/>
        </w:rPr>
        <w:t>a list of prizes offered and given, with an estimate of their respective values</w:t>
      </w:r>
      <w:r w:rsidRPr="000E4A72">
        <w:rPr>
          <w:color w:val="000000" w:themeColor="text1"/>
          <w:u w:color="000000" w:themeColor="text1"/>
        </w:rPr>
        <w:t xml:space="preserve"> </w:t>
      </w:r>
      <w:r w:rsidRPr="000E4A72">
        <w:rPr>
          <w:color w:val="000000" w:themeColor="text1"/>
          <w:u w:val="single" w:color="000000" w:themeColor="text1"/>
        </w:rPr>
        <w:t>the total value of noncash prizes awarded</w:t>
      </w:r>
      <w:r w:rsidRPr="000E4A72">
        <w:rPr>
          <w:color w:val="000000" w:themeColor="text1"/>
          <w:u w:color="000000" w:themeColor="text1"/>
        </w:rPr>
        <w:t>;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the number of tickets sold.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(D)</w:t>
      </w:r>
      <w:r w:rsidR="00795558">
        <w:rPr>
          <w:color w:val="000000" w:themeColor="text1"/>
          <w:u w:color="000000" w:themeColor="text1"/>
        </w:rPr>
        <w:tab/>
      </w:r>
      <w:r w:rsidRPr="000E4A72">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val="single" w:color="000000" w:themeColor="text1"/>
        </w:rPr>
        <w:t>(E)</w:t>
      </w:r>
      <w:r w:rsidR="00795558">
        <w:rPr>
          <w:color w:val="000000" w:themeColor="text1"/>
          <w:u w:color="000000" w:themeColor="text1"/>
        </w:rPr>
        <w:tab/>
      </w:r>
      <w:r w:rsidRPr="000E4A72">
        <w:rPr>
          <w:color w:val="000000" w:themeColor="text1"/>
          <w:u w:color="000000" w:themeColor="text1"/>
        </w:rPr>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0E4A72">
        <w:rPr>
          <w:color w:val="000000" w:themeColor="text1"/>
          <w:u w:val="single" w:color="000000" w:themeColor="text1"/>
        </w:rPr>
        <w:t>For each raffle conducted, the nonprofit organization must maintain records of the following information: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(1)</w:t>
      </w:r>
      <w:r w:rsidRPr="000E4A72">
        <w:rPr>
          <w:color w:val="000000" w:themeColor="text1"/>
          <w:u w:color="000000" w:themeColor="text1"/>
        </w:rPr>
        <w:tab/>
      </w:r>
      <w:r w:rsidRPr="000E4A72">
        <w:rPr>
          <w:color w:val="000000" w:themeColor="text1"/>
          <w:u w:val="single" w:color="000000" w:themeColor="text1"/>
        </w:rPr>
        <w:t xml:space="preserve">a list of prizes offered and given with an estimate of their respective values;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(2)</w:t>
      </w:r>
      <w:r w:rsidRPr="000E4A72">
        <w:rPr>
          <w:color w:val="000000" w:themeColor="text1"/>
          <w:u w:color="000000" w:themeColor="text1"/>
        </w:rPr>
        <w:tab/>
      </w:r>
      <w:r w:rsidRPr="000E4A72">
        <w:rPr>
          <w:color w:val="000000" w:themeColor="text1"/>
          <w:u w:val="single" w:color="000000" w:themeColor="text1"/>
        </w:rPr>
        <w:t>an itemized list of expenses incurred or paid, including the name of each person, company, or governmental entity to whom an expense was paid;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(3)</w:t>
      </w:r>
      <w:r w:rsidRPr="000E4A72">
        <w:rPr>
          <w:color w:val="000000" w:themeColor="text1"/>
          <w:u w:color="000000" w:themeColor="text1"/>
        </w:rPr>
        <w:tab/>
      </w:r>
      <w:r w:rsidRPr="000E4A72">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0E4A72">
        <w:rPr>
          <w:color w:val="000000" w:themeColor="text1"/>
          <w:u w:color="000000" w:themeColor="text1"/>
        </w:rPr>
        <w:t xml:space="preserve">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(4)</w:t>
      </w:r>
      <w:r w:rsidRPr="000E4A72">
        <w:rPr>
          <w:color w:val="000000" w:themeColor="text1"/>
          <w:u w:color="000000" w:themeColor="text1"/>
        </w:rPr>
        <w:tab/>
      </w:r>
      <w:r w:rsidRPr="000E4A72">
        <w:rPr>
          <w:color w:val="000000" w:themeColor="text1"/>
          <w:u w:val="single" w:color="000000" w:themeColor="text1"/>
        </w:rPr>
        <w:t>the use to which the net receipts have been applied.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(E)</w:t>
      </w:r>
      <w:r w:rsidRPr="000E4A72">
        <w:rPr>
          <w:color w:val="000000" w:themeColor="text1"/>
          <w:u w:val="single" w:color="000000" w:themeColor="text1"/>
        </w:rPr>
        <w:t>(F)</w:t>
      </w:r>
      <w:r w:rsidR="00795558">
        <w:rPr>
          <w:color w:val="000000" w:themeColor="text1"/>
          <w:u w:color="000000" w:themeColor="text1"/>
        </w:rPr>
        <w:tab/>
      </w:r>
      <w:r w:rsidRPr="000E4A72">
        <w:rPr>
          <w:color w:val="000000" w:themeColor="text1"/>
          <w:u w:color="000000" w:themeColor="text1"/>
        </w:rPr>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00A30589" w:rsidRPr="00A30589">
        <w:rPr>
          <w:color w:val="000000" w:themeColor="text1"/>
          <w:u w:color="000000" w:themeColor="text1"/>
        </w:rPr>
        <w:t>’</w:t>
      </w:r>
      <w:r w:rsidRPr="000E4A72">
        <w:rPr>
          <w:color w:val="000000" w:themeColor="text1"/>
          <w:u w:color="000000" w:themeColor="text1"/>
        </w:rPr>
        <w:t xml:space="preserve">s registration for failure to file an annual report and bring an action before an administrative law judge to enjoin the </w:t>
      </w:r>
      <w:r w:rsidRPr="000E4A72">
        <w:rPr>
          <w:color w:val="000000" w:themeColor="text1"/>
          <w:u w:color="000000" w:themeColor="text1"/>
        </w:rPr>
        <w:lastRenderedPageBreak/>
        <w:t>organization from conducting raffles until the required reports are filed with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6.</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200 of the 1976 Code is repealed.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7.</w:t>
      </w:r>
      <w:r w:rsidRPr="000E4A72">
        <w:rPr>
          <w:color w:val="000000" w:themeColor="text1"/>
          <w:u w:color="000000" w:themeColor="text1"/>
        </w:rPr>
        <w:tab/>
        <w:t xml:space="preserve">This act takes effect upon approval by the Governor. </w:t>
      </w:r>
    </w:p>
    <w:p w:rsidR="009C727E" w:rsidRDefault="00A30589" w:rsidP="00C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084" w:rsidRDefault="00881084" w:rsidP="00881084">
      <w:pPr>
        <w:suppressAutoHyphens/>
      </w:pPr>
    </w:p>
    <w:sectPr w:rsidR="00881084" w:rsidSect="00F20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B03" w:rsidRDefault="00EC0B03" w:rsidP="009F0C77">
      <w:r>
        <w:separator/>
      </w:r>
    </w:p>
  </w:endnote>
  <w:endnote w:type="continuationSeparator" w:id="0">
    <w:p w:rsidR="00EC0B03" w:rsidRDefault="00EC0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59300C0-5D71-439B-ADD1-56FE8DE07F0C}"/>
    <w:embedBold r:id="rId2" w:fontKey="{0E7987E0-50B7-47B8-9A62-1FA959739604}"/>
  </w:font>
  <w:font w:name="Calibri">
    <w:panose1 w:val="020F0502020204030204"/>
    <w:charset w:val="00"/>
    <w:family w:val="swiss"/>
    <w:pitch w:val="variable"/>
    <w:sig w:usb0="E0002AFF" w:usb1="C000247B" w:usb2="00000009" w:usb3="00000000" w:csb0="000001FF" w:csb1="00000000"/>
    <w:embedRegular r:id="rId3" w:fontKey="{A203C163-46C4-443E-90FC-346714A14D5A}"/>
    <w:embedBold r:id="rId4" w:fontKey="{DFD42834-28FF-4FB7-BA93-51C23C6CC520}"/>
  </w:font>
  <w:font w:name="Cambria">
    <w:panose1 w:val="02040503050406030204"/>
    <w:charset w:val="00"/>
    <w:family w:val="roman"/>
    <w:pitch w:val="variable"/>
    <w:sig w:usb0="E00006FF" w:usb1="420024FF" w:usb2="02000000" w:usb3="00000000" w:csb0="0000019F" w:csb1="00000000"/>
    <w:embedRegular r:id="rId5" w:fontKey="{58A1A144-89F7-4A9E-A8F0-DB8317493741}"/>
  </w:font>
  <w:font w:name="Segoe UI">
    <w:panose1 w:val="020B0502040204020203"/>
    <w:charset w:val="00"/>
    <w:family w:val="swiss"/>
    <w:pitch w:val="variable"/>
    <w:sig w:usb0="E4002EFF" w:usb1="C000E47F" w:usb2="00000009" w:usb3="00000000" w:csb0="000001FF" w:csb1="00000000"/>
    <w:embedRegular r:id="rId6" w:fontKey="{0965C073-FD92-4986-BAB7-2C70693E8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27E" w:rsidRPr="00106478" w:rsidRDefault="00106478" w:rsidP="00106478">
    <w:pPr>
      <w:pStyle w:val="Footer"/>
      <w:tabs>
        <w:tab w:val="clear" w:pos="4680"/>
        <w:tab w:val="clear" w:pos="9360"/>
        <w:tab w:val="center" w:pos="2995"/>
      </w:tabs>
      <w:spacing w:before="120"/>
    </w:pPr>
    <w:r>
      <w:t>[4937</w:t>
    </w:r>
    <w:r w:rsidR="00F20611">
      <w:t>-</w:t>
    </w:r>
    <w:r w:rsidR="00F20611">
      <w:fldChar w:fldCharType="begin"/>
    </w:r>
    <w:r w:rsidR="00F20611">
      <w:instrText xml:space="preserve"> PAGE  \* MERGEFORMAT </w:instrText>
    </w:r>
    <w:r w:rsidR="00F20611">
      <w:fldChar w:fldCharType="separate"/>
    </w:r>
    <w:r w:rsidR="00881084">
      <w:rPr>
        <w:noProof/>
      </w:rPr>
      <w:t>2</w:t>
    </w:r>
    <w:r w:rsidR="00F20611">
      <w:fldChar w:fldCharType="end"/>
    </w:r>
    <w:r w:rsidR="00F206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11" w:rsidRPr="00106478" w:rsidRDefault="00F20611" w:rsidP="00106478">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88108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B03" w:rsidRDefault="00EC0B03" w:rsidP="009F0C77">
      <w:r>
        <w:separator/>
      </w:r>
    </w:p>
  </w:footnote>
  <w:footnote w:type="continuationSeparator" w:id="0">
    <w:p w:rsidR="00EC0B03" w:rsidRDefault="00EC0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3CZ20"/>
    <w:docVar w:name="CoverBillType" w:val="b"/>
    <w:docVar w:name="DocPath" w:val="L:\Council\bills\SM\20043CZ20.DOCX"/>
    <w:docVar w:name="dvBillNumber" w:val="4937"/>
    <w:docVar w:name="dvBillNumberPrefix" w:val="H. "/>
    <w:docVar w:name="dvOriginalBody" w:val="House"/>
    <w:docVar w:name="dvSteno" w:val="SM"/>
    <w:docVar w:name="NameofBody" w:val="h"/>
    <w:docVar w:name="vGroup2" w:val="Council"/>
  </w:docVars>
  <w:rsids>
    <w:rsidRoot w:val="00EC0B03"/>
    <w:rsid w:val="00011869"/>
    <w:rsid w:val="00015CD6"/>
    <w:rsid w:val="000E0100"/>
    <w:rsid w:val="000E1785"/>
    <w:rsid w:val="000F40FA"/>
    <w:rsid w:val="001035F1"/>
    <w:rsid w:val="00106478"/>
    <w:rsid w:val="0010776B"/>
    <w:rsid w:val="00133E66"/>
    <w:rsid w:val="001435A3"/>
    <w:rsid w:val="00146ED3"/>
    <w:rsid w:val="00151044"/>
    <w:rsid w:val="001D08F2"/>
    <w:rsid w:val="001D3A58"/>
    <w:rsid w:val="001D525B"/>
    <w:rsid w:val="001D7F4F"/>
    <w:rsid w:val="001E2EB6"/>
    <w:rsid w:val="00205238"/>
    <w:rsid w:val="002321B6"/>
    <w:rsid w:val="00232912"/>
    <w:rsid w:val="00250967"/>
    <w:rsid w:val="002543C8"/>
    <w:rsid w:val="0025541D"/>
    <w:rsid w:val="00284AAE"/>
    <w:rsid w:val="002E5912"/>
    <w:rsid w:val="00301B21"/>
    <w:rsid w:val="00325348"/>
    <w:rsid w:val="0032732C"/>
    <w:rsid w:val="00336AD0"/>
    <w:rsid w:val="003540F1"/>
    <w:rsid w:val="0037079A"/>
    <w:rsid w:val="003C4DAB"/>
    <w:rsid w:val="003D01E8"/>
    <w:rsid w:val="003E5288"/>
    <w:rsid w:val="003F6D79"/>
    <w:rsid w:val="0041760A"/>
    <w:rsid w:val="00417C01"/>
    <w:rsid w:val="004403BD"/>
    <w:rsid w:val="00461441"/>
    <w:rsid w:val="004809EE"/>
    <w:rsid w:val="004B6E5C"/>
    <w:rsid w:val="004E7D54"/>
    <w:rsid w:val="005273C6"/>
    <w:rsid w:val="00530A69"/>
    <w:rsid w:val="00537E96"/>
    <w:rsid w:val="00545593"/>
    <w:rsid w:val="00556EBF"/>
    <w:rsid w:val="00577C6C"/>
    <w:rsid w:val="005A62FE"/>
    <w:rsid w:val="005C2FE2"/>
    <w:rsid w:val="005E2BC9"/>
    <w:rsid w:val="00605102"/>
    <w:rsid w:val="006215AA"/>
    <w:rsid w:val="006448AD"/>
    <w:rsid w:val="006913C9"/>
    <w:rsid w:val="0069470D"/>
    <w:rsid w:val="006D58AA"/>
    <w:rsid w:val="00734F00"/>
    <w:rsid w:val="00736959"/>
    <w:rsid w:val="00754C08"/>
    <w:rsid w:val="00795558"/>
    <w:rsid w:val="007A70AE"/>
    <w:rsid w:val="007D4846"/>
    <w:rsid w:val="008362E8"/>
    <w:rsid w:val="0085786E"/>
    <w:rsid w:val="00866BCE"/>
    <w:rsid w:val="00881084"/>
    <w:rsid w:val="008A1768"/>
    <w:rsid w:val="008A489F"/>
    <w:rsid w:val="008F0F33"/>
    <w:rsid w:val="008F4429"/>
    <w:rsid w:val="0094021A"/>
    <w:rsid w:val="009B44AF"/>
    <w:rsid w:val="009C6A0B"/>
    <w:rsid w:val="009C727E"/>
    <w:rsid w:val="009F0C77"/>
    <w:rsid w:val="009F4DD1"/>
    <w:rsid w:val="00A02543"/>
    <w:rsid w:val="00A30589"/>
    <w:rsid w:val="00A41684"/>
    <w:rsid w:val="00A64E80"/>
    <w:rsid w:val="00A72BCD"/>
    <w:rsid w:val="00A741D9"/>
    <w:rsid w:val="00A833AB"/>
    <w:rsid w:val="00A9741D"/>
    <w:rsid w:val="00AA0E94"/>
    <w:rsid w:val="00AC34A2"/>
    <w:rsid w:val="00AD1C9A"/>
    <w:rsid w:val="00AD4B17"/>
    <w:rsid w:val="00B412D4"/>
    <w:rsid w:val="00B64FFF"/>
    <w:rsid w:val="00BD1B3F"/>
    <w:rsid w:val="00BE3C22"/>
    <w:rsid w:val="00C0345E"/>
    <w:rsid w:val="00C04319"/>
    <w:rsid w:val="00C21ABE"/>
    <w:rsid w:val="00C31C95"/>
    <w:rsid w:val="00C3483A"/>
    <w:rsid w:val="00C562EE"/>
    <w:rsid w:val="00C74E9D"/>
    <w:rsid w:val="00C826DD"/>
    <w:rsid w:val="00C82FD3"/>
    <w:rsid w:val="00C92819"/>
    <w:rsid w:val="00CA0D55"/>
    <w:rsid w:val="00CC6B7B"/>
    <w:rsid w:val="00CD2089"/>
    <w:rsid w:val="00D337BB"/>
    <w:rsid w:val="00D73A67"/>
    <w:rsid w:val="00D81343"/>
    <w:rsid w:val="00D855E1"/>
    <w:rsid w:val="00D970A9"/>
    <w:rsid w:val="00DF3845"/>
    <w:rsid w:val="00E41911"/>
    <w:rsid w:val="00E44B57"/>
    <w:rsid w:val="00E92EEF"/>
    <w:rsid w:val="00EC0B03"/>
    <w:rsid w:val="00EF2368"/>
    <w:rsid w:val="00F20611"/>
    <w:rsid w:val="00F24442"/>
    <w:rsid w:val="00F50AE3"/>
    <w:rsid w:val="00F521FC"/>
    <w:rsid w:val="00F655B7"/>
    <w:rsid w:val="00F656BA"/>
    <w:rsid w:val="00F67CF1"/>
    <w:rsid w:val="00F728AA"/>
    <w:rsid w:val="00F840F0"/>
    <w:rsid w:val="00F9501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840D1-7482-42FC-95FE-C97C533C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206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58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F2061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AAE74-5B7F-4FB1-BC35-E7B5EFB5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CFB57FC5</Template>
  <TotalTime>0</TotalTime>
  <Pages>9</Pages>
  <Words>2467</Words>
  <Characters>13292</Characters>
  <Application>Microsoft Office Word</Application>
  <DocSecurity>0</DocSecurity>
  <Lines>331</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4937 Text of Previous Version (Mar. 3, 2020) - South Carolina Legislature Online</dc:title>
  <dc:creator>Stacey Morris</dc:creator>
  <cp:lastModifiedBy>Lavarres Lynch</cp:lastModifiedBy>
  <cp:revision>2</cp:revision>
  <cp:lastPrinted>2020-02-27T20:29:00Z</cp:lastPrinted>
  <dcterms:created xsi:type="dcterms:W3CDTF">2020-03-03T20:37:00Z</dcterms:created>
  <dcterms:modified xsi:type="dcterms:W3CDTF">2020-03-03T20:37:00Z</dcterms:modified>
</cp:coreProperties>
</file>