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A4" w:rsidRPr="00A829A4" w:rsidRDefault="00A829A4" w:rsidP="00A829A4">
      <w:pPr>
        <w:tabs>
          <w:tab w:val="right" w:pos="5933"/>
        </w:tabs>
        <w:suppressAutoHyphens/>
      </w:pPr>
      <w:r>
        <w:tab/>
      </w:r>
      <w:r>
        <w:rPr>
          <w:b/>
          <w:sz w:val="36"/>
        </w:rPr>
        <w:t>H. 4940</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Forrester, Ott, West and Toole</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2/11/20--H.</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A829A4" w:rsidRP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829A4" w:rsidRP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4940) </w:t>
      </w:r>
      <w:r w:rsidRPr="00A829A4">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w:t>
      </w:r>
      <w:r>
        <w:t>, etc., respectfully</w:t>
      </w:r>
    </w:p>
    <w:p w:rsidR="00A829A4" w:rsidRP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4C03">
        <w:t>Amend the joint resolution, as and if amended, by striking all after the title and before the enacting words and inserting:</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74C03">
        <w:t>/</w:t>
      </w:r>
      <w:r w:rsidRPr="00974C03">
        <w:tab/>
      </w:r>
      <w:r w:rsidRPr="00974C03">
        <w:tab/>
      </w:r>
      <w:r w:rsidRPr="00974C03">
        <w:rPr>
          <w:u w:color="000000" w:themeColor="text1"/>
        </w:rPr>
        <w:t>Whereas, much of the electric service provided in South Carolina is currently provided by vertically integrated providers of electric generation, distribution and transmission services;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Whereas, new and innovative sources of energy production are emerging which are transforming the electric industry for the benefit of consumers in the State by promoting retail service reliability and affordability;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Whereas, the State recognizes that existing nuclear power plant units in operation and located in this State or in the balancing authority of electrical utilities or public power agencies operating in this State provide emissions-free generating source of power while also providing employment and economic benefits for a significant number of South Carolinians, and this study is not intended to force divestiture of ownership or cessation of operation of any nuclear power plant unit in operation;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Whereas, the State has adopted measures to diversify the resources used to reliably meet the energy needs of consumers in the State through Act 62 of 2019 and through other measures;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74C03">
        <w:rPr>
          <w:u w:color="000000" w:themeColor="text1"/>
        </w:rPr>
        <w:t>Whereas, the development of new, low</w:t>
      </w:r>
      <w:r w:rsidRPr="00974C03">
        <w:rPr>
          <w:u w:color="000000" w:themeColor="text1"/>
        </w:rPr>
        <w:noBreakHyphen/>
        <w:t>cost generation resources in the State has encouraged private investment in new generating facilities and ancillary businesses, creating new tax bases and economic opportunities throughout the State;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Whereas, the adoption of measures to reform the structure of the existing electric generation, transmission, or distribution service may further promote the development of and access to low</w:t>
      </w:r>
      <w:r w:rsidRPr="00974C03">
        <w:rPr>
          <w:u w:color="000000" w:themeColor="text1"/>
        </w:rPr>
        <w:noBreakHyphen/>
        <w:t>cost, reliable resources for the benefit of South Carolina consumers;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74C03">
        <w:rPr>
          <w:u w:color="000000" w:themeColor="text1"/>
        </w:rPr>
        <w:t>Whereas, electricity sector regulatory framework changes, restructuring of existing electric transmission service, or joining an existing or creating a new regional transmission organization (</w:t>
      </w:r>
      <w:bookmarkStart w:id="0" w:name="temp"/>
      <w:bookmarkEnd w:id="0"/>
      <w:r w:rsidRPr="00974C03">
        <w:rPr>
          <w:u w:color="000000" w:themeColor="text1"/>
        </w:rPr>
        <w:t>RTO), may require changes to state law as well as federal authorization;  Now, therefore,</w:t>
      </w:r>
      <w:r w:rsidRPr="00974C03">
        <w:rPr>
          <w:u w:color="000000" w:themeColor="text1"/>
        </w:rPr>
        <w:tab/>
      </w:r>
      <w:r w:rsidRPr="00974C03">
        <w:rPr>
          <w:u w:color="000000" w:themeColor="text1"/>
        </w:rPr>
        <w:tab/>
        <w:t>/</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4C03">
        <w:t>Amend the joint resolution further by striking all after the enacting words and inserting:</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74C03">
        <w:t>/</w:t>
      </w:r>
      <w:r w:rsidRPr="00974C03">
        <w:tab/>
      </w:r>
      <w:r w:rsidRPr="00974C03">
        <w:tab/>
      </w:r>
      <w:r w:rsidRPr="00974C03">
        <w:rPr>
          <w:u w:color="000000" w:themeColor="text1"/>
        </w:rPr>
        <w:t>SECTION</w:t>
      </w:r>
      <w:r w:rsidRPr="00974C03">
        <w:rPr>
          <w:u w:color="000000" w:themeColor="text1"/>
        </w:rPr>
        <w:tab/>
        <w:t>1.</w:t>
      </w:r>
      <w:r w:rsidRPr="00974C03">
        <w:rPr>
          <w:u w:color="000000" w:themeColor="text1"/>
        </w:rPr>
        <w:tab/>
        <w:t>(A)(1)</w:t>
      </w:r>
      <w:r w:rsidRPr="00974C03">
        <w:rPr>
          <w:u w:color="000000" w:themeColor="text1"/>
        </w:rPr>
        <w:tab/>
        <w:t>There is created the “Electricity Market Reform Measures Study Committee”. The study committee is comprised of six members:</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three members of the House of Representatives, all serving ex officio, appointed by the Chairman of the House Labor, Commerce and Industry Committee; and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 xml:space="preserve">three members of the Senate, all serving ex officio, appointed by the Chairman of the Senate Judiciary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study committee shall meet as soon as practicable after the enactment of this joint resolution to organize and to elect one co</w:t>
      </w:r>
      <w:r w:rsidRPr="00974C03">
        <w:rPr>
          <w:u w:color="000000" w:themeColor="text1"/>
        </w:rPr>
        <w:noBreakHyphen/>
        <w:t>chairman from the Senate appointees and one co</w:t>
      </w:r>
      <w:r w:rsidRPr="00974C03">
        <w:rPr>
          <w:u w:color="000000" w:themeColor="text1"/>
        </w:rPr>
        <w:noBreakHyphen/>
        <w:t>chairman from the House appointees. The co</w:t>
      </w:r>
      <w:r w:rsidRPr="00974C03">
        <w:rPr>
          <w:u w:color="000000" w:themeColor="text1"/>
        </w:rPr>
        <w:noBreakHyphen/>
        <w:t xml:space="preserve">chairmen shall be elected by a majority vote of the members of the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include a nonvoting advisory board. The nonvoting advisory board members are comprised of: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the Executive Director of the Office of Regulatory Staff;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 xml:space="preserve">a representative of the South Carolina American Association of Retired Persons;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 xml:space="preserve">the South Carolina President of Duke Energy, or his designee;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(4)</w:t>
      </w:r>
      <w:r w:rsidRPr="00974C03">
        <w:rPr>
          <w:u w:color="000000" w:themeColor="text1"/>
        </w:rPr>
        <w:tab/>
        <w:t xml:space="preserve">the Chief Executive Officer of the South Carolina Public Service Authority, or his designee;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(5)</w:t>
      </w:r>
      <w:r w:rsidRPr="00974C03">
        <w:rPr>
          <w:u w:color="000000" w:themeColor="text1"/>
        </w:rPr>
        <w:tab/>
        <w:t xml:space="preserve">the President of Dominion Energy South Carolina, or his designee;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(6)</w:t>
      </w:r>
      <w:r w:rsidRPr="00974C03">
        <w:rPr>
          <w:u w:color="000000" w:themeColor="text1"/>
        </w:rPr>
        <w:tab/>
        <w:t xml:space="preserve">two representatives of residential consumers of electricity in South Carolina appointed by the Chairman of the Senate Judiciary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(7)</w:t>
      </w:r>
      <w:r w:rsidRPr="00974C03">
        <w:rPr>
          <w:u w:color="000000" w:themeColor="text1"/>
        </w:rPr>
        <w:tab/>
        <w:t xml:space="preserve">two representatives of commercial consumers of electricity in South Carolina appointed by the Chairman of the House of Representatives Labor, Commerce and Industry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(8)</w:t>
      </w:r>
      <w:r w:rsidRPr="00974C03">
        <w:rPr>
          <w:u w:color="000000" w:themeColor="text1"/>
        </w:rPr>
        <w:tab/>
        <w:t xml:space="preserve">two representatives of industrial consumers of electricity in South Carolina, one of the representatives must be appointed by the Chairman of the House of Representatives Labor, Commerce and Industry Committee, and one representative must be appointed by the Chairman of the Senate Judiciary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(9)</w:t>
      </w:r>
      <w:r w:rsidRPr="00974C03">
        <w:rPr>
          <w:u w:color="000000" w:themeColor="text1"/>
        </w:rPr>
        <w:tab/>
        <w:t xml:space="preserve">a representative of the Coastal Conservation League;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(10)</w:t>
      </w:r>
      <w:r w:rsidRPr="00974C03">
        <w:rPr>
          <w:u w:color="000000" w:themeColor="text1"/>
        </w:rPr>
        <w:tab/>
        <w:t xml:space="preserve">a member company of, and appointed by, the South Carolina Solar Business Alliance;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(11)</w:t>
      </w:r>
      <w:r w:rsidRPr="00974C03">
        <w:rPr>
          <w:u w:color="000000" w:themeColor="text1"/>
        </w:rPr>
        <w:tab/>
        <w:t xml:space="preserve">a member company of, and appointed by, the South Carolina Chamber of Commerce;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(12)</w:t>
      </w:r>
      <w:r w:rsidRPr="00974C03">
        <w:rPr>
          <w:u w:color="000000" w:themeColor="text1"/>
        </w:rPr>
        <w:tab/>
        <w:t xml:space="preserve">a representative of the South Carolina Electric Cooperatives;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(13)</w:t>
      </w:r>
      <w:r w:rsidRPr="00974C03">
        <w:rPr>
          <w:u w:color="000000" w:themeColor="text1"/>
        </w:rPr>
        <w:tab/>
        <w:t xml:space="preserve">a representative of Piedmont Municipal Power Agency;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(14)</w:t>
      </w:r>
      <w:r w:rsidRPr="00974C03">
        <w:rPr>
          <w:u w:color="000000" w:themeColor="text1"/>
        </w:rPr>
        <w:tab/>
        <w:t xml:space="preserve">a representative of the South Carolina Municipal Power Association;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(15)</w:t>
      </w:r>
      <w:r w:rsidRPr="00974C03">
        <w:rPr>
          <w:u w:color="000000" w:themeColor="text1"/>
        </w:rPr>
        <w:tab/>
        <w:t xml:space="preserve">a member company of, and appointed by, the South Carolina Manufacturers’ Alliance;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(16)</w:t>
      </w:r>
      <w:r w:rsidRPr="00974C03">
        <w:rPr>
          <w:u w:color="000000" w:themeColor="text1"/>
        </w:rPr>
        <w:tab/>
        <w:t>a representative of a renewable power developer primarily engaged in the development of utility</w:t>
      </w:r>
      <w:r w:rsidRPr="00974C03">
        <w:rPr>
          <w:u w:color="000000" w:themeColor="text1"/>
        </w:rPr>
        <w:noBreakHyphen/>
        <w:t xml:space="preserve">scale solar projects appointed by the Chairman of the House of Representatives Labor, Commerce and Industry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(17)</w:t>
      </w:r>
      <w:r w:rsidRPr="00974C03">
        <w:rPr>
          <w:u w:color="000000" w:themeColor="text1"/>
        </w:rPr>
        <w:tab/>
        <w:t>a representative of a renewable power developer primarily engaged in the development of residential</w:t>
      </w:r>
      <w:r w:rsidRPr="00974C03">
        <w:rPr>
          <w:u w:color="000000" w:themeColor="text1"/>
        </w:rPr>
        <w:noBreakHyphen/>
        <w:t xml:space="preserve">rooftop solar projects appointed by the Chairman of the Senate Judiciary Committee;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(18)</w:t>
      </w:r>
      <w:r w:rsidRPr="00974C03">
        <w:rPr>
          <w:u w:color="000000" w:themeColor="text1"/>
        </w:rPr>
        <w:tab/>
        <w:t xml:space="preserve">a representative of Central Electric Cooperative;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(19)</w:t>
      </w:r>
      <w:r w:rsidRPr="00974C03">
        <w:rPr>
          <w:u w:color="000000" w:themeColor="text1"/>
        </w:rPr>
        <w:tab/>
        <w:t xml:space="preserve">the South Carolina President of Lockhart Power, or his designee; and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(20)</w:t>
      </w:r>
      <w:r w:rsidRPr="00974C03">
        <w:rPr>
          <w:u w:color="000000" w:themeColor="text1"/>
        </w:rPr>
        <w:tab/>
        <w:t>a representative of the farming or agricultural community appointed by the Chairman of the House of Representatives Labor, Commerce and Industry Committee.</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The nonvoting advisory board members shall be permitted to utilize for study committee</w:t>
      </w:r>
      <w:r w:rsidRPr="00974C03">
        <w:rPr>
          <w:u w:color="000000" w:themeColor="text1"/>
        </w:rPr>
        <w:noBreakHyphen/>
        <w:t>related matters technical support staff, including outside consultants and counsel, from the entity that the member represents.</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SECTION</w:t>
      </w:r>
      <w:r w:rsidRPr="00974C03">
        <w:rPr>
          <w:u w:color="000000" w:themeColor="text1"/>
        </w:rPr>
        <w:tab/>
        <w:t>2.</w:t>
      </w:r>
      <w:r w:rsidRPr="00974C03">
        <w:rPr>
          <w:u w:color="000000" w:themeColor="text1"/>
        </w:rPr>
        <w:tab/>
        <w:t>(A)</w:t>
      </w:r>
      <w:r w:rsidRPr="00974C03">
        <w:rPr>
          <w:u w:color="000000" w:themeColor="text1"/>
        </w:rPr>
        <w:tab/>
        <w:t xml:space="preserve">For purposes of this section, “RTO” means regional transmission organization or other entity established for the purpose of promoting the efficiency and reliability in the operation and planning of the electric transmission grid and ensuring nondiscrimination in the provision of electric transmission services </w:t>
      </w:r>
      <w:r w:rsidRPr="00974C03">
        <w:rPr>
          <w:u w:color="000000" w:themeColor="text1"/>
        </w:rPr>
        <w:lastRenderedPageBreak/>
        <w:t>meeting the minimum criteria established by the Federal Energy Regulatory Commission under 18 C.F.R. Section 35.34.</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study whether to  recommend any of a variety of electricity market reform measures, encompassing the full range of possible market reforms that may benefit South Carolina consumers including, but not limited to, the following:</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establishing a South Carolina Regional Transmission Organization or an RTO including South Carolina and other Southeastern states;</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joining an existing RTO;</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establishing an energy imbalance market;</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(d)</w:t>
      </w:r>
      <w:r w:rsidRPr="00974C03">
        <w:rPr>
          <w:u w:color="000000" w:themeColor="text1"/>
        </w:rPr>
        <w:tab/>
        <w:t>requiring vertically integrated electrical utilities to divest their generation or transmission assets, or both;</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(e)</w:t>
      </w:r>
      <w:r w:rsidRPr="00974C03">
        <w:rPr>
          <w:u w:color="000000" w:themeColor="text1"/>
        </w:rPr>
        <w:tab/>
        <w:t>enabling full consumer retail electric service choice;</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(f)</w:t>
      </w:r>
      <w:r w:rsidRPr="00974C03">
        <w:rPr>
          <w:u w:color="000000" w:themeColor="text1"/>
        </w:rPr>
        <w:tab/>
        <w:t>enabling partial consumer retail electric service choice such as nonresidential customer choice;</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(g)</w:t>
      </w:r>
      <w:r w:rsidRPr="00974C03">
        <w:rPr>
          <w:u w:color="000000" w:themeColor="text1"/>
        </w:rPr>
        <w:tab/>
        <w:t>authorizing community choice aggregation in South Carolina;</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(h)</w:t>
      </w:r>
      <w:r w:rsidRPr="00974C03">
        <w:rPr>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distribution</w:t>
      </w:r>
      <w:r w:rsidRPr="00974C03">
        <w:rPr>
          <w:u w:color="000000" w:themeColor="text1"/>
        </w:rPr>
        <w:noBreakHyphen/>
        <w:t xml:space="preserve">level electricity markets;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(i)</w:t>
      </w:r>
      <w:r w:rsidRPr="00974C03">
        <w:rPr>
          <w:u w:color="000000" w:themeColor="text1"/>
        </w:rPr>
        <w:tab/>
      </w:r>
      <w:r w:rsidRPr="00974C03">
        <w:rPr>
          <w:u w:color="000000" w:themeColor="text1"/>
        </w:rPr>
        <w:tab/>
        <w:t xml:space="preserve">measures to accelerate reductions in emissions associated with South Carolina’s electricity supply;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(j)</w:t>
      </w:r>
      <w:r w:rsidRPr="00974C03">
        <w:rPr>
          <w:u w:color="000000" w:themeColor="text1"/>
        </w:rPr>
        <w:tab/>
      </w:r>
      <w:r w:rsidRPr="00974C03">
        <w:rPr>
          <w:u w:color="000000" w:themeColor="text1"/>
        </w:rPr>
        <w:tab/>
        <w:t>establishing joint dispatch agreements among state or regional utilities;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(k)</w:t>
      </w:r>
      <w:r w:rsidRPr="00974C03">
        <w:rPr>
          <w:u w:color="000000" w:themeColor="text1"/>
        </w:rPr>
        <w:tab/>
        <w:t xml:space="preserve">other beneficial regulatory framework changes;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study whether the General Assembly should require any electrical utility, electric cooperative or the Public Service Authority of South Carolina to take actions necessary to implement one or more of the studied electricity market reform measures;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study the costs and benefits to consumers and the financial and operational impacts to integrated service providers of any market reform measures recommended.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At a minimum, the study shall address the following issues:</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the potential costs and benefits to South Carolina electric consumers and ratepayers of each electricity market reform measure studied based  on factors including, but not limited to: generation production cost savings, fuel savings, transmission cost savings, battery storage, reliability, resiliency, generation resource diversity, generator availability, the promotion and integration of demand response and energy efficiency, deployment of renewable resources, deferral of capital investments, the effect on economic development and retention of industry,  and impact on consumer rates and service quality in the short and long term;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the experience of other states with adopting each electricity market reform measure studied.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(D)</w:t>
      </w:r>
      <w:r w:rsidRPr="00974C03">
        <w:rPr>
          <w:u w:color="000000" w:themeColor="text1"/>
        </w:rPr>
        <w:tab/>
        <w:t xml:space="preserve">By January 12, 2021, the study committee shall issue a report on its work to the General Assembly that may include recommendations that the State take action or not take action on any of the market reform measures studied. A recommendation that the State take action shall be based upon a finding by a majority of the voting members that one or more electricity market reform measures is in the public interest, taking into consideration expected consumer costs and benefits of the electricity market reform measures, and is otherwise consistent with the provision of reliable, safe and low cost electric service to ratepayers in South Carolina and within the balancing authority of the electrical utility.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(E)</w:t>
      </w:r>
      <w:r w:rsidRPr="00974C03">
        <w:rPr>
          <w:u w:color="000000" w:themeColor="text1"/>
        </w:rPr>
        <w:tab/>
        <w:t xml:space="preserve">If the study committee recommends that the State take action, the report issued by the study committee shall include draft legislation and identify requirements that should be established, as applicable, that, including, but not limited to: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promote: </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the reliable planning, operating, maintaining, and upgrading of the transmission and distribution systems and any necessary additions;</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the safe, reliable, and efficient operation of transmission and distribution systems;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policies for the pricing and access for service over such systems that are not unduly discriminatory and  are consistent with the orderly development of competition in the State;</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are consistent with lawful requirements of the Federal Energy Regulatory Commission regarding the establishment of an RTO, if applicable;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generally promote the public interest and are consistent with:</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ensuring that consumers’ needs for economic and reliable electric service are met, including creating cost savings and </w:t>
      </w:r>
      <w:r w:rsidRPr="00974C03">
        <w:rPr>
          <w:u w:color="000000" w:themeColor="text1"/>
        </w:rPr>
        <w:lastRenderedPageBreak/>
        <w:t>reduced electric rates over the long term for consumers as compared to maintaining the status quo; and</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meeting the transmission and distribution needs of electric generation suppliers and consumers both within and without this State and respective balancing authorities, including those that do not own, operate, control, or have an entitlement to transmission and distribution capacity.</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SECTION</w:t>
      </w:r>
      <w:r w:rsidRPr="00974C03">
        <w:rPr>
          <w:u w:color="000000" w:themeColor="text1"/>
        </w:rPr>
        <w:tab/>
        <w:t>3.</w:t>
      </w:r>
      <w:r w:rsidRPr="00974C03">
        <w:rPr>
          <w:u w:color="000000" w:themeColor="text1"/>
        </w:rPr>
        <w:tab/>
        <w:t>The study committee shall retain a third party, independent, expert consultant or consultants to advise the committee and issue its own opinion as to what market reform measures studied, if any, benefit South Carolina consumers. The third party consultant or consultants must advise on the economic costs and benefits of each course of action and also must make its recommendation to the study committee. The third</w:t>
      </w:r>
      <w:r w:rsidRPr="00974C03">
        <w:rPr>
          <w:u w:color="000000" w:themeColor="text1"/>
        </w:rPr>
        <w:noBreakHyphen/>
        <w:t>party, independent, expert consultant or consultants must be selected by the co</w:t>
      </w:r>
      <w:r w:rsidRPr="00974C03">
        <w:rPr>
          <w:u w:color="000000" w:themeColor="text1"/>
        </w:rPr>
        <w:noBreakHyphen/>
        <w:t>chairmen of the study committee. Engagements procured under this provision are exempt from the South Carolina Procurement Code. The expenses associated with the study committee’s procurement of independent expert consultants shall be borne by the public utilities subject to the jurisdiction of the Public Service Commission. On or before the first day of July 2021,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study committee must certify to the Department of Revenue the amounts to be assessed. The expenses of the study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4C03">
        <w:rPr>
          <w:u w:color="000000" w:themeColor="text1"/>
        </w:rPr>
        <w:t>SECTION</w:t>
      </w:r>
      <w:r w:rsidRPr="00974C03">
        <w:rPr>
          <w:u w:color="000000" w:themeColor="text1"/>
        </w:rPr>
        <w:tab/>
        <w:t>4.</w:t>
      </w:r>
      <w:r w:rsidRPr="00974C03">
        <w:rPr>
          <w:u w:color="000000" w:themeColor="text1"/>
        </w:rPr>
        <w:tab/>
        <w:t>The Electricity Market Reform Measures Study Committee shall dissolve and terminate upon its submission to the General Assembly of the committee’s final report.</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74C03">
        <w:rPr>
          <w:u w:color="000000" w:themeColor="text1"/>
        </w:rPr>
        <w:t>SECTION</w:t>
      </w:r>
      <w:r w:rsidRPr="00974C03">
        <w:rPr>
          <w:u w:color="000000" w:themeColor="text1"/>
        </w:rPr>
        <w:tab/>
        <w:t>5.</w:t>
      </w:r>
      <w:r w:rsidRPr="00974C03">
        <w:rPr>
          <w:u w:color="000000" w:themeColor="text1"/>
        </w:rPr>
        <w:tab/>
        <w:t>This joint resolution takes effect upon approval by the Governor.</w:t>
      </w:r>
      <w:r w:rsidRPr="00974C03">
        <w:rPr>
          <w:u w:color="000000" w:themeColor="text1"/>
        </w:rPr>
        <w:tab/>
      </w:r>
      <w:r w:rsidRPr="00974C03">
        <w:rPr>
          <w:u w:color="000000" w:themeColor="text1"/>
        </w:rPr>
        <w:tab/>
        <w:t>/</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4C03">
        <w:t>Renumber sections to conform.</w:t>
      </w:r>
    </w:p>
    <w:p w:rsid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4C03">
        <w:t>Amend title to conform.</w:t>
      </w:r>
    </w:p>
    <w:p w:rsidR="00A829A4" w:rsidRPr="00974C03"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829A4" w:rsidRPr="00A829A4" w:rsidRDefault="00A829A4" w:rsidP="00A8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A4" w:rsidRDefault="00A829A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29A4" w:rsidSect="00A82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much of the electric service provided in South Carolina is currently provided by vertically integrated providers of electric distribution and transmission services;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new and innovative sources of energy production are emerging which are transforming the electric industry for the benefit of consumers in the State by promoting retail service reliability and affordability;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 xml:space="preserve">Whereas, the State recognizes that existing nuclear power plant units in operation and located in this </w:t>
      </w:r>
      <w:r w:rsidR="00A83E8E">
        <w:rPr>
          <w:color w:val="000000" w:themeColor="text1"/>
          <w:u w:color="000000" w:themeColor="text1"/>
        </w:rPr>
        <w:t>S</w:t>
      </w:r>
      <w:r w:rsidRPr="00071B12">
        <w:rPr>
          <w:color w:val="000000" w:themeColor="text1"/>
          <w:u w:color="000000" w:themeColor="text1"/>
        </w:rPr>
        <w:t>tate or in the balancing authority of electrical utilities or public po</w:t>
      </w:r>
      <w:r w:rsidR="00A83E8E">
        <w:rPr>
          <w:color w:val="000000" w:themeColor="text1"/>
          <w:u w:color="000000" w:themeColor="text1"/>
        </w:rPr>
        <w:t>wer agencies operating in this State provide emissions-</w:t>
      </w:r>
      <w:r w:rsidRPr="00071B12">
        <w:rPr>
          <w:color w:val="000000" w:themeColor="text1"/>
          <w:u w:color="000000" w:themeColor="text1"/>
        </w:rPr>
        <w:t xml:space="preserve">free generating source of power while also providing employment and economic benefits for a significant number of South Carolinians, and this study is not intended to force </w:t>
      </w:r>
      <w:r w:rsidRPr="00071B12">
        <w:rPr>
          <w:color w:val="000000" w:themeColor="text1"/>
          <w:u w:color="000000" w:themeColor="text1"/>
        </w:rPr>
        <w:lastRenderedPageBreak/>
        <w:t>divestiture of ownership or operation of any nuclear power plant unit in operation;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the State has adopted measures to diversify the resources used to reliably meet the energy needs of consumers in the State through Act 62 of 2019 and through other measures;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the development of new, low</w:t>
      </w:r>
      <w:r w:rsidR="0017052D">
        <w:rPr>
          <w:color w:val="000000" w:themeColor="text1"/>
          <w:u w:color="000000" w:themeColor="text1"/>
        </w:rPr>
        <w:noBreakHyphen/>
      </w:r>
      <w:r w:rsidRPr="00071B12">
        <w:rPr>
          <w:color w:val="000000" w:themeColor="text1"/>
          <w:u w:color="000000" w:themeColor="text1"/>
        </w:rPr>
        <w:t>cost generation resources in the State has encouraged private investment in new generating facilities and ancillary businesses, creating new tax bases and economic opportunities throughout the State;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the adoption of measures to reform the structure of the existing electric transmission service may further promote the development of and access to low</w:t>
      </w:r>
      <w:r w:rsidR="0017052D">
        <w:rPr>
          <w:color w:val="000000" w:themeColor="text1"/>
          <w:u w:color="000000" w:themeColor="text1"/>
        </w:rPr>
        <w:noBreakHyphen/>
      </w:r>
      <w:r w:rsidRPr="00071B12">
        <w:rPr>
          <w:color w:val="000000" w:themeColor="text1"/>
          <w:u w:color="000000" w:themeColor="text1"/>
        </w:rPr>
        <w:t>cost, reliable resources for the benefit of South Carolina consumers;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Whereas, electricity sector regulatory framework changes, restructuring of existing electric transmission service, or joining an existing or creating a new regional transmis</w:t>
      </w:r>
      <w:r w:rsidR="00A83E8E">
        <w:rPr>
          <w:color w:val="000000" w:themeColor="text1"/>
          <w:u w:color="000000" w:themeColor="text1"/>
        </w:rPr>
        <w:t>sion organization (RTO</w:t>
      </w:r>
      <w:r w:rsidRPr="00071B12">
        <w:rPr>
          <w:color w:val="000000" w:themeColor="text1"/>
          <w:u w:color="000000" w:themeColor="text1"/>
        </w:rPr>
        <w:t>), may require changes to state law as well as federal authorization; Now, therefore,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Be it enacted by the General Assembly of the State of South Carolina:</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SECTION</w:t>
      </w:r>
      <w:r w:rsidRPr="00071B12">
        <w:rPr>
          <w:color w:val="000000" w:themeColor="text1"/>
          <w:u w:color="000000" w:themeColor="text1"/>
        </w:rPr>
        <w:tab/>
        <w:t>1.</w:t>
      </w:r>
      <w:r w:rsidRPr="00071B12">
        <w:rPr>
          <w:color w:val="000000" w:themeColor="text1"/>
          <w:u w:color="000000" w:themeColor="text1"/>
        </w:rPr>
        <w:tab/>
        <w:t>(A)(1)</w:t>
      </w:r>
      <w:r w:rsidRPr="00071B12">
        <w:rPr>
          <w:color w:val="000000" w:themeColor="text1"/>
          <w:u w:color="000000" w:themeColor="text1"/>
        </w:rPr>
        <w:tab/>
        <w:t xml:space="preserve">There is created the </w:t>
      </w:r>
      <w:r w:rsidR="00A83E8E">
        <w:rPr>
          <w:color w:val="000000" w:themeColor="text1"/>
          <w:u w:color="000000" w:themeColor="text1"/>
        </w:rPr>
        <w:t>“</w:t>
      </w:r>
      <w:r w:rsidRPr="00071B12">
        <w:rPr>
          <w:color w:val="000000" w:themeColor="text1"/>
          <w:u w:color="000000" w:themeColor="text1"/>
        </w:rPr>
        <w:t>Electricity Market Reform Measures Study Committee</w:t>
      </w:r>
      <w:r w:rsidR="00A83E8E">
        <w:rPr>
          <w:color w:val="000000" w:themeColor="text1"/>
          <w:u w:color="000000" w:themeColor="text1"/>
        </w:rPr>
        <w:t>”</w:t>
      </w:r>
      <w:r w:rsidRPr="00071B12">
        <w:rPr>
          <w:color w:val="000000" w:themeColor="text1"/>
          <w:u w:color="000000" w:themeColor="text1"/>
        </w:rPr>
        <w:t xml:space="preserve">. The study committee is comprised of </w:t>
      </w:r>
      <w:r w:rsidR="006C011D">
        <w:rPr>
          <w:color w:val="000000" w:themeColor="text1"/>
          <w:u w:color="000000" w:themeColor="text1"/>
        </w:rPr>
        <w:t>twenty-nine</w:t>
      </w:r>
      <w:r w:rsidRPr="00071B12">
        <w:rPr>
          <w:color w:val="000000" w:themeColor="text1"/>
          <w:u w:color="000000" w:themeColor="text1"/>
        </w:rPr>
        <w:t xml:space="preserve"> members, of which six are voting members and </w:t>
      </w:r>
      <w:r w:rsidR="006C011D">
        <w:rPr>
          <w:color w:val="000000" w:themeColor="text1"/>
          <w:u w:color="000000" w:themeColor="text1"/>
        </w:rPr>
        <w:t>twenty-three</w:t>
      </w:r>
      <w:r w:rsidRPr="00071B12">
        <w:rPr>
          <w:color w:val="000000" w:themeColor="text1"/>
          <w:u w:color="000000" w:themeColor="text1"/>
        </w:rPr>
        <w:t xml:space="preserve"> are nonvoting members.</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 xml:space="preserve">The study committee shall meet as soon as practicable after the enactment of this joint resolution to organize and to elect a chairman and vice chairman. The </w:t>
      </w:r>
      <w:r w:rsidR="00815752">
        <w:rPr>
          <w:color w:val="000000" w:themeColor="text1"/>
          <w:u w:color="000000" w:themeColor="text1"/>
        </w:rPr>
        <w:t>chairman and v</w:t>
      </w:r>
      <w:r w:rsidRPr="00071B12">
        <w:rPr>
          <w:color w:val="000000" w:themeColor="text1"/>
          <w:u w:color="000000" w:themeColor="text1"/>
        </w:rPr>
        <w:t>ice</w:t>
      </w:r>
      <w:r w:rsidR="00815752">
        <w:rPr>
          <w:color w:val="000000" w:themeColor="text1"/>
          <w:u w:color="000000" w:themeColor="text1"/>
        </w:rPr>
        <w:t xml:space="preserve"> c</w:t>
      </w:r>
      <w:r w:rsidRPr="00071B12">
        <w:rPr>
          <w:color w:val="000000" w:themeColor="text1"/>
          <w:u w:color="000000" w:themeColor="text1"/>
        </w:rPr>
        <w:t>hairman shall be legislative members of the study committee elected by a majority vote of the legislative members of the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A23A0">
        <w:rPr>
          <w:color w:val="000000" w:themeColor="text1"/>
          <w:u w:color="000000" w:themeColor="text1"/>
        </w:rPr>
        <w:t>(B)</w:t>
      </w:r>
      <w:r w:rsidRPr="000A23A0">
        <w:rPr>
          <w:color w:val="000000" w:themeColor="text1"/>
          <w:u w:color="000000" w:themeColor="text1"/>
        </w:rPr>
        <w:tab/>
        <w:t>The voting members of the study committee are comprised of:</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three members of the House of Representatives, all serving ex officio, appointed by the Chairman of the House Labor, Commerce and Industry Committee;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three Senators, all serving ex officio, appointed by the Chairman of the Senate Judiciary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lastRenderedPageBreak/>
        <w:tab/>
        <w:t>(C)</w:t>
      </w:r>
      <w:r w:rsidRPr="00071B12">
        <w:rPr>
          <w:color w:val="000000" w:themeColor="text1"/>
          <w:u w:color="000000" w:themeColor="text1"/>
        </w:rPr>
        <w:tab/>
        <w:t>The nonvoting members of the study committee are comprised of:</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the</w:t>
      </w:r>
      <w:r w:rsidRPr="00071B12">
        <w:rPr>
          <w:color w:val="000000" w:themeColor="text1"/>
          <w:u w:color="000000" w:themeColor="text1"/>
        </w:rPr>
        <w:tab/>
        <w:t>Director of the Office of Regulatory Staff;</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a</w:t>
      </w:r>
      <w:r w:rsidRPr="00071B12">
        <w:rPr>
          <w:color w:val="000000" w:themeColor="text1"/>
          <w:u w:color="000000" w:themeColor="text1"/>
        </w:rPr>
        <w:tab/>
        <w:t>representative of the South Carolina American Association of Retired Persons;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(3)</w:t>
      </w:r>
      <w:r w:rsidRPr="00071B12">
        <w:rPr>
          <w:color w:val="000000" w:themeColor="text1"/>
          <w:u w:color="000000" w:themeColor="text1"/>
        </w:rPr>
        <w:tab/>
        <w:t>the</w:t>
      </w:r>
      <w:r w:rsidRPr="00071B12">
        <w:rPr>
          <w:color w:val="000000" w:themeColor="text1"/>
          <w:u w:color="000000" w:themeColor="text1"/>
        </w:rPr>
        <w:tab/>
        <w:t>South Carolina President of Duke Energy, or his designee;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(4)</w:t>
      </w:r>
      <w:r w:rsidRPr="00071B12">
        <w:rPr>
          <w:color w:val="000000" w:themeColor="text1"/>
          <w:u w:color="000000" w:themeColor="text1"/>
        </w:rPr>
        <w:tab/>
        <w:t>the</w:t>
      </w:r>
      <w:r w:rsidRPr="00071B12">
        <w:rPr>
          <w:color w:val="000000" w:themeColor="text1"/>
          <w:u w:color="000000" w:themeColor="text1"/>
        </w:rPr>
        <w:tab/>
        <w:t>Chief Executive Officer of the South Carolina Public Service Authority, or his designee;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President of</w:t>
      </w:r>
      <w:r w:rsidRPr="00071B12">
        <w:rPr>
          <w:color w:val="000000" w:themeColor="text1"/>
          <w:u w:color="000000" w:themeColor="text1"/>
        </w:rPr>
        <w:t xml:space="preserve"> Dominion Energy South Carolina, or his designee;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(6)</w:t>
      </w:r>
      <w:r w:rsidRPr="00071B12">
        <w:rPr>
          <w:color w:val="000000" w:themeColor="text1"/>
          <w:u w:color="000000" w:themeColor="text1"/>
        </w:rPr>
        <w:tab/>
        <w:t>two representatives of residential consumers of electricity in South Carolina appointed by the Chairman of the Senate Judiciary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(7)</w:t>
      </w:r>
      <w:r w:rsidRPr="00071B12">
        <w:rPr>
          <w:color w:val="000000" w:themeColor="text1"/>
          <w:u w:color="000000" w:themeColor="text1"/>
        </w:rPr>
        <w:tab/>
        <w:t xml:space="preserve">two representatives of commercial consumers of electricity in South Carolina appointed by the Chairman of the House of Representatives Labor, </w:t>
      </w:r>
      <w:r w:rsidR="00A66AA7">
        <w:rPr>
          <w:color w:val="000000" w:themeColor="text1"/>
          <w:u w:color="000000" w:themeColor="text1"/>
        </w:rPr>
        <w:t>Commerce and Industry Committee</w:t>
      </w:r>
      <w:r w:rsidRPr="00071B12">
        <w:rPr>
          <w:color w:val="000000" w:themeColor="text1"/>
          <w:u w:color="000000" w:themeColor="text1"/>
        </w:rPr>
        <w:t>;</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(8)</w:t>
      </w:r>
      <w:r w:rsidRPr="00071B12">
        <w:rPr>
          <w:color w:val="000000" w:themeColor="text1"/>
          <w:u w:color="000000" w:themeColor="text1"/>
        </w:rPr>
        <w:tab/>
        <w:t>two representatives of industrial consumers of electricity in South Carolina</w:t>
      </w:r>
      <w:r w:rsidR="000A23A0">
        <w:rPr>
          <w:color w:val="000000" w:themeColor="text1"/>
          <w:u w:color="000000" w:themeColor="text1"/>
        </w:rPr>
        <w:t>, one of the representatives must be</w:t>
      </w:r>
      <w:r w:rsidRPr="00071B12">
        <w:rPr>
          <w:color w:val="000000" w:themeColor="text1"/>
          <w:u w:color="000000" w:themeColor="text1"/>
        </w:rPr>
        <w:t xml:space="preserve"> appointed by the Chairman of the House of Representatives Labor, Commerce and Industry Committee</w:t>
      </w:r>
      <w:r w:rsidR="000A23A0">
        <w:rPr>
          <w:color w:val="000000" w:themeColor="text1"/>
          <w:u w:color="000000" w:themeColor="text1"/>
        </w:rPr>
        <w:t>, and one representative must be appointed by the Chairman of the Senate Judiciary Committee</w:t>
      </w:r>
      <w:r w:rsidRPr="00071B12">
        <w:rPr>
          <w:color w:val="000000" w:themeColor="text1"/>
          <w:u w:color="000000" w:themeColor="text1"/>
        </w:rPr>
        <w:t>;</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(9)</w:t>
      </w:r>
      <w:r w:rsidRPr="00071B12">
        <w:rPr>
          <w:color w:val="000000" w:themeColor="text1"/>
          <w:u w:color="000000" w:themeColor="text1"/>
        </w:rPr>
        <w:tab/>
        <w:t>a representative of the Coastal Conservation League;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(10)</w:t>
      </w:r>
      <w:r w:rsidRPr="00071B12">
        <w:rPr>
          <w:color w:val="000000" w:themeColor="text1"/>
          <w:u w:color="000000" w:themeColor="text1"/>
        </w:rPr>
        <w:tab/>
        <w:t>a representative of the South Carolina Solar Business Alliance;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(11)</w:t>
      </w:r>
      <w:r w:rsidRPr="00071B12">
        <w:rPr>
          <w:color w:val="000000" w:themeColor="text1"/>
          <w:u w:color="000000" w:themeColor="text1"/>
        </w:rPr>
        <w:tab/>
        <w:t>a representative of the South Carolina Chamber of Commerce;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(12)</w:t>
      </w:r>
      <w:r w:rsidRPr="00071B12">
        <w:rPr>
          <w:color w:val="000000" w:themeColor="text1"/>
          <w:u w:color="000000" w:themeColor="text1"/>
        </w:rPr>
        <w:tab/>
        <w:t>a representative of the South Carolina Electric Cooperatives;</w:t>
      </w:r>
    </w:p>
    <w:p w:rsidR="008A0B27"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(13)</w:t>
      </w:r>
      <w:r w:rsidRPr="00071B12">
        <w:rPr>
          <w:color w:val="000000" w:themeColor="text1"/>
          <w:u w:color="000000" w:themeColor="text1"/>
        </w:rPr>
        <w:tab/>
        <w:t>a representative of Piedmont Municipal Power Association</w:t>
      </w:r>
      <w:r w:rsidR="008A0B27">
        <w:rPr>
          <w:color w:val="000000" w:themeColor="text1"/>
          <w:u w:color="000000" w:themeColor="text1"/>
        </w:rPr>
        <w:t>;</w:t>
      </w:r>
    </w:p>
    <w:p w:rsidR="00D327A3" w:rsidRPr="00071B12" w:rsidRDefault="008A0B27"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D327A3" w:rsidRPr="00071B12">
        <w:rPr>
          <w:color w:val="000000" w:themeColor="text1"/>
          <w:u w:color="000000" w:themeColor="text1"/>
        </w:rPr>
        <w:t>a representative of the South Carolina Municipal Power Association;</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008A0B27">
        <w:rPr>
          <w:color w:val="000000" w:themeColor="text1"/>
          <w:u w:color="000000" w:themeColor="text1"/>
        </w:rPr>
        <w:t>5</w:t>
      </w:r>
      <w:r w:rsidRPr="00071B12">
        <w:rPr>
          <w:color w:val="000000" w:themeColor="text1"/>
          <w:u w:color="000000" w:themeColor="text1"/>
        </w:rPr>
        <w:t>)</w:t>
      </w:r>
      <w:r w:rsidRPr="00071B12">
        <w:rPr>
          <w:color w:val="000000" w:themeColor="text1"/>
          <w:u w:color="000000" w:themeColor="text1"/>
        </w:rPr>
        <w:tab/>
        <w:t>a representative of the South Carolina Manufacturers’ Alliance;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008A0B27">
        <w:rPr>
          <w:color w:val="000000" w:themeColor="text1"/>
          <w:u w:color="000000" w:themeColor="text1"/>
        </w:rPr>
        <w:t>6</w:t>
      </w:r>
      <w:r w:rsidRPr="00071B12">
        <w:rPr>
          <w:color w:val="000000" w:themeColor="text1"/>
          <w:u w:color="000000" w:themeColor="text1"/>
        </w:rPr>
        <w:t>)</w:t>
      </w:r>
      <w:r w:rsidRPr="00071B12">
        <w:rPr>
          <w:color w:val="000000" w:themeColor="text1"/>
          <w:u w:color="000000" w:themeColor="text1"/>
        </w:rPr>
        <w:tab/>
        <w:t>a representative of a renewable power developer primarily engaged in the development of utility</w:t>
      </w:r>
      <w:r w:rsidR="0017052D">
        <w:rPr>
          <w:color w:val="000000" w:themeColor="text1"/>
          <w:u w:color="000000" w:themeColor="text1"/>
        </w:rPr>
        <w:noBreakHyphen/>
      </w:r>
      <w:r w:rsidRPr="00071B12">
        <w:rPr>
          <w:color w:val="000000" w:themeColor="text1"/>
          <w:u w:color="000000" w:themeColor="text1"/>
        </w:rPr>
        <w:t>scale solar projects appointed by the Chairman of the House of Representatives Labor, Commerce and Industry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008A0B27">
        <w:rPr>
          <w:color w:val="000000" w:themeColor="text1"/>
          <w:u w:color="000000" w:themeColor="text1"/>
        </w:rPr>
        <w:t>7</w:t>
      </w:r>
      <w:r w:rsidRPr="00071B12">
        <w:rPr>
          <w:color w:val="000000" w:themeColor="text1"/>
          <w:u w:color="000000" w:themeColor="text1"/>
        </w:rPr>
        <w:t>)</w:t>
      </w:r>
      <w:r w:rsidRPr="00071B12">
        <w:rPr>
          <w:color w:val="000000" w:themeColor="text1"/>
          <w:u w:color="000000" w:themeColor="text1"/>
        </w:rPr>
        <w:tab/>
        <w:t>a representative of a renewable power developer primarily engaged in the development of residential</w:t>
      </w:r>
      <w:r w:rsidR="0017052D">
        <w:rPr>
          <w:color w:val="000000" w:themeColor="text1"/>
          <w:u w:color="000000" w:themeColor="text1"/>
        </w:rPr>
        <w:noBreakHyphen/>
      </w:r>
      <w:r w:rsidRPr="00071B12">
        <w:rPr>
          <w:color w:val="000000" w:themeColor="text1"/>
          <w:u w:color="000000" w:themeColor="text1"/>
        </w:rPr>
        <w:t>rooftop solar projects appointed by the Chairman of the Senate Judiciary Committee;</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sidR="008A0B27">
        <w:rPr>
          <w:color w:val="000000" w:themeColor="text1"/>
          <w:u w:color="000000" w:themeColor="text1"/>
        </w:rPr>
        <w:t>8</w:t>
      </w:r>
      <w:r>
        <w:rPr>
          <w:color w:val="000000" w:themeColor="text1"/>
          <w:u w:color="000000" w:themeColor="text1"/>
        </w:rPr>
        <w:t>)</w:t>
      </w:r>
      <w:r>
        <w:rPr>
          <w:color w:val="000000" w:themeColor="text1"/>
          <w:u w:color="000000" w:themeColor="text1"/>
        </w:rPr>
        <w:tab/>
        <w:t>a</w:t>
      </w:r>
      <w:r w:rsidRPr="00071B12">
        <w:rPr>
          <w:color w:val="000000" w:themeColor="text1"/>
          <w:u w:color="000000" w:themeColor="text1"/>
        </w:rPr>
        <w:t xml:space="preserve"> representative of Central Electric Cooperative</w:t>
      </w:r>
      <w:r>
        <w:rPr>
          <w:color w:val="000000" w:themeColor="text1"/>
          <w:u w:color="000000" w:themeColor="text1"/>
        </w:rPr>
        <w:t>;</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8A0B27">
        <w:rPr>
          <w:color w:val="000000" w:themeColor="text1"/>
          <w:u w:color="000000" w:themeColor="text1"/>
        </w:rPr>
        <w:t>9</w:t>
      </w:r>
      <w:r>
        <w:rPr>
          <w:color w:val="000000" w:themeColor="text1"/>
          <w:u w:color="000000" w:themeColor="text1"/>
        </w:rPr>
        <w:t>)</w:t>
      </w:r>
      <w:r>
        <w:rPr>
          <w:color w:val="000000" w:themeColor="text1"/>
          <w:u w:color="000000" w:themeColor="text1"/>
        </w:rPr>
        <w:tab/>
        <w:t>the South Carolina President of Lockhart Power, or his designee</w:t>
      </w:r>
      <w:r w:rsidR="008A0B27">
        <w:rPr>
          <w:color w:val="000000" w:themeColor="text1"/>
          <w:u w:color="000000" w:themeColor="text1"/>
        </w:rPr>
        <w:t>; and</w:t>
      </w:r>
    </w:p>
    <w:p w:rsidR="008A0B27" w:rsidRPr="00071B12" w:rsidRDefault="008A0B27"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r>
      <w:r w:rsidRPr="008A0B27">
        <w:rPr>
          <w:color w:val="000000" w:themeColor="text1"/>
          <w:u w:color="000000" w:themeColor="text1"/>
        </w:rPr>
        <w:t>a representative of the energy conservation or energy efficiency community industry appointed by the Chairman of the House of Representatives Labor, Commerce and Industry Committee.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(D)</w:t>
      </w:r>
      <w:r w:rsidRPr="00071B12">
        <w:rPr>
          <w:color w:val="000000" w:themeColor="text1"/>
          <w:u w:color="000000" w:themeColor="text1"/>
        </w:rPr>
        <w:tab/>
        <w:t>The nonvoting members identified in in subsection (C)(3), (4), (5), (12), (17)</w:t>
      </w:r>
      <w:r>
        <w:rPr>
          <w:color w:val="000000" w:themeColor="text1"/>
          <w:u w:color="000000" w:themeColor="text1"/>
        </w:rPr>
        <w:t>, and (18)</w:t>
      </w:r>
      <w:r w:rsidRPr="00071B12">
        <w:rPr>
          <w:color w:val="000000" w:themeColor="text1"/>
          <w:u w:color="000000" w:themeColor="text1"/>
        </w:rPr>
        <w:t xml:space="preserve"> shall each be permitted</w:t>
      </w:r>
      <w:r w:rsidR="009C73B3">
        <w:rPr>
          <w:color w:val="000000" w:themeColor="text1"/>
          <w:u w:color="000000" w:themeColor="text1"/>
        </w:rPr>
        <w:t xml:space="preserve"> to utilize for study committee-</w:t>
      </w:r>
      <w:r w:rsidRPr="00071B12">
        <w:rPr>
          <w:color w:val="000000" w:themeColor="text1"/>
          <w:u w:color="000000" w:themeColor="text1"/>
        </w:rPr>
        <w:t>related matters</w:t>
      </w:r>
      <w:r w:rsidR="009C73B3">
        <w:rPr>
          <w:color w:val="000000" w:themeColor="text1"/>
          <w:u w:color="000000" w:themeColor="text1"/>
        </w:rPr>
        <w:t xml:space="preserve"> and </w:t>
      </w:r>
      <w:r w:rsidRPr="00071B12">
        <w:rPr>
          <w:color w:val="000000" w:themeColor="text1"/>
          <w:u w:color="000000" w:themeColor="text1"/>
        </w:rPr>
        <w:t>technical support staff from the entity that the member represents.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SECTION</w:t>
      </w:r>
      <w:r w:rsidRPr="00071B12">
        <w:rPr>
          <w:color w:val="000000" w:themeColor="text1"/>
          <w:u w:color="000000" w:themeColor="text1"/>
        </w:rPr>
        <w:tab/>
        <w:t>2.</w:t>
      </w:r>
      <w:r w:rsidRPr="00071B12">
        <w:rPr>
          <w:color w:val="000000" w:themeColor="text1"/>
          <w:u w:color="000000" w:themeColor="text1"/>
        </w:rPr>
        <w:tab/>
        <w:t>(A)</w:t>
      </w:r>
      <w:r w:rsidRPr="00071B12">
        <w:rPr>
          <w:color w:val="000000" w:themeColor="text1"/>
          <w:u w:color="000000" w:themeColor="text1"/>
        </w:rPr>
        <w:tab/>
        <w:t xml:space="preserve">For purposes of this section, “RTO” means </w:t>
      </w:r>
      <w:r w:rsidR="00892A2C">
        <w:rPr>
          <w:color w:val="000000" w:themeColor="text1"/>
          <w:u w:color="000000" w:themeColor="text1"/>
        </w:rPr>
        <w:t>r</w:t>
      </w:r>
      <w:r w:rsidRPr="00071B12">
        <w:rPr>
          <w:color w:val="000000" w:themeColor="text1"/>
          <w:u w:color="000000" w:themeColor="text1"/>
        </w:rPr>
        <w:t xml:space="preserve">egional </w:t>
      </w:r>
      <w:r w:rsidR="00892A2C">
        <w:rPr>
          <w:color w:val="000000" w:themeColor="text1"/>
          <w:u w:color="000000" w:themeColor="text1"/>
        </w:rPr>
        <w:t>t</w:t>
      </w:r>
      <w:r w:rsidRPr="00071B12">
        <w:rPr>
          <w:color w:val="000000" w:themeColor="text1"/>
          <w:u w:color="000000" w:themeColor="text1"/>
        </w:rPr>
        <w:t xml:space="preserve">ransmission </w:t>
      </w:r>
      <w:r w:rsidR="00892A2C">
        <w:rPr>
          <w:color w:val="000000" w:themeColor="text1"/>
          <w:u w:color="000000" w:themeColor="text1"/>
        </w:rPr>
        <w:t>o</w:t>
      </w:r>
      <w:r w:rsidRPr="00071B12">
        <w:rPr>
          <w:color w:val="000000" w:themeColor="text1"/>
          <w:u w:color="000000" w:themeColor="text1"/>
        </w:rPr>
        <w:t>rganization</w:t>
      </w:r>
      <w:r w:rsidR="00892A2C">
        <w:rPr>
          <w:color w:val="000000" w:themeColor="text1"/>
          <w:u w:color="000000" w:themeColor="text1"/>
        </w:rPr>
        <w:t xml:space="preserve"> or other entity established for the purpose of</w:t>
      </w:r>
      <w:r w:rsidRPr="00071B12">
        <w:rPr>
          <w:color w:val="000000" w:themeColor="text1"/>
          <w:u w:color="000000" w:themeColor="text1"/>
        </w:rPr>
        <w:t xml:space="preserve"> promoting the efficiency and reliability in the operation and planning of the electric transmission grid and ensuring nondiscrimination in the provision of electric transmission services meeting the</w:t>
      </w:r>
      <w:r w:rsidRPr="00071B12">
        <w:rPr>
          <w:color w:val="000000" w:themeColor="text1"/>
          <w:u w:color="000000" w:themeColor="text1"/>
        </w:rPr>
        <w:tab/>
        <w:t xml:space="preserve">minimum criteria established by the Federal Energy Regulatory Commission under 18 C.F.R. </w:t>
      </w:r>
      <w:r>
        <w:rPr>
          <w:color w:val="000000" w:themeColor="text1"/>
          <w:u w:color="000000" w:themeColor="text1"/>
        </w:rPr>
        <w:t>Section</w:t>
      </w:r>
      <w:r w:rsidRPr="00071B12">
        <w:rPr>
          <w:color w:val="000000" w:themeColor="text1"/>
          <w:u w:color="000000" w:themeColor="text1"/>
        </w:rPr>
        <w:t xml:space="preserve"> 35.34.</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(B)</w:t>
      </w:r>
      <w:r w:rsidRPr="00071B12">
        <w:rPr>
          <w:color w:val="000000" w:themeColor="text1"/>
          <w:u w:color="000000" w:themeColor="text1"/>
        </w:rPr>
        <w:tab/>
        <w:t xml:space="preserve">The study committee shall: </w:t>
      </w:r>
    </w:p>
    <w:p w:rsidR="00D327A3" w:rsidRPr="00071B12" w:rsidRDefault="00D65EFF"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00D327A3" w:rsidRPr="00071B12">
        <w:rPr>
          <w:color w:val="000000" w:themeColor="text1"/>
          <w:u w:color="000000" w:themeColor="text1"/>
        </w:rPr>
        <w:t>tudy whether to adopt a variety of electricity market reform measures, encompassing the full range of possible market reforms that may benefit South Carolina consumers including</w:t>
      </w:r>
      <w:r>
        <w:rPr>
          <w:color w:val="000000" w:themeColor="text1"/>
          <w:u w:color="000000" w:themeColor="text1"/>
        </w:rPr>
        <w:t>,</w:t>
      </w:r>
      <w:r w:rsidR="00D327A3" w:rsidRPr="00071B12">
        <w:rPr>
          <w:color w:val="000000" w:themeColor="text1"/>
          <w:u w:color="000000" w:themeColor="text1"/>
        </w:rPr>
        <w:t xml:space="preserve"> but not limited to</w:t>
      </w:r>
      <w:r>
        <w:rPr>
          <w:color w:val="000000" w:themeColor="text1"/>
          <w:u w:color="000000" w:themeColor="text1"/>
        </w:rPr>
        <w:t>,</w:t>
      </w:r>
      <w:r w:rsidR="00D327A3" w:rsidRPr="00071B12">
        <w:rPr>
          <w:color w:val="000000" w:themeColor="text1"/>
          <w:u w:color="000000" w:themeColor="text1"/>
        </w:rPr>
        <w:t xml:space="preserve"> the following:</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(a)</w:t>
      </w:r>
      <w:r w:rsidRPr="00071B12">
        <w:rPr>
          <w:color w:val="000000" w:themeColor="text1"/>
          <w:u w:color="000000" w:themeColor="text1"/>
        </w:rPr>
        <w:tab/>
        <w:t>establishing a South Carolina Regional Transmission Organization or an RTO including South Carolina and other Southeastern states;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(b)</w:t>
      </w:r>
      <w:r w:rsidRPr="00071B12">
        <w:rPr>
          <w:color w:val="000000" w:themeColor="text1"/>
          <w:u w:color="000000" w:themeColor="text1"/>
        </w:rPr>
        <w:tab/>
        <w:t>joining an existing RTO;</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(c)</w:t>
      </w:r>
      <w:r w:rsidRPr="00071B12">
        <w:rPr>
          <w:color w:val="000000" w:themeColor="text1"/>
          <w:u w:color="000000" w:themeColor="text1"/>
        </w:rPr>
        <w:tab/>
        <w:t>establishing an energy imbalance market;</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(d)</w:t>
      </w:r>
      <w:r w:rsidRPr="00071B12">
        <w:rPr>
          <w:color w:val="000000" w:themeColor="text1"/>
          <w:u w:color="000000" w:themeColor="text1"/>
        </w:rPr>
        <w:tab/>
        <w:t>requiring vertically integrated electrical utilities to divest their generation or transmission assets, or both;</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(e)</w:t>
      </w:r>
      <w:r w:rsidRPr="00071B12">
        <w:rPr>
          <w:color w:val="000000" w:themeColor="text1"/>
          <w:u w:color="000000" w:themeColor="text1"/>
        </w:rPr>
        <w:tab/>
        <w:t>enabling full consumer retail electric service choice;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(f)</w:t>
      </w:r>
      <w:r w:rsidRPr="00071B12">
        <w:rPr>
          <w:color w:val="000000" w:themeColor="text1"/>
          <w:u w:color="000000" w:themeColor="text1"/>
        </w:rPr>
        <w:tab/>
        <w:t>enabling partial consumer retail electric service choice such as nonresidential customer choice;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(g)</w:t>
      </w:r>
      <w:r w:rsidRPr="00071B12">
        <w:rPr>
          <w:color w:val="000000" w:themeColor="text1"/>
          <w:u w:color="000000" w:themeColor="text1"/>
        </w:rPr>
        <w:tab/>
        <w:t>authorizing community choice aggregation in South Carolina;</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(h)</w:t>
      </w:r>
      <w:r w:rsidRPr="00071B12">
        <w:rPr>
          <w:color w:val="000000" w:themeColor="text1"/>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distribution</w:t>
      </w:r>
      <w:r w:rsidR="0017052D">
        <w:rPr>
          <w:color w:val="000000" w:themeColor="text1"/>
          <w:u w:color="000000" w:themeColor="text1"/>
        </w:rPr>
        <w:noBreakHyphen/>
      </w:r>
      <w:r w:rsidRPr="00071B12">
        <w:rPr>
          <w:color w:val="000000" w:themeColor="text1"/>
          <w:u w:color="000000" w:themeColor="text1"/>
        </w:rPr>
        <w:t>level electricity markets</w:t>
      </w:r>
      <w:r>
        <w:rPr>
          <w:color w:val="000000" w:themeColor="text1"/>
          <w:u w:color="000000" w:themeColor="text1"/>
        </w:rPr>
        <w:t>;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FE374D">
        <w:rPr>
          <w:color w:val="000000" w:themeColor="text1"/>
          <w:u w:color="000000" w:themeColor="text1"/>
        </w:rPr>
        <w:t>(i)</w:t>
      </w:r>
      <w:r w:rsidR="00FE374D">
        <w:rPr>
          <w:color w:val="000000" w:themeColor="text1"/>
          <w:u w:color="000000" w:themeColor="text1"/>
        </w:rPr>
        <w:tab/>
      </w:r>
      <w:r w:rsidR="00FE374D">
        <w:rPr>
          <w:color w:val="000000" w:themeColor="text1"/>
          <w:u w:color="000000" w:themeColor="text1"/>
        </w:rPr>
        <w:tab/>
      </w:r>
      <w:r>
        <w:rPr>
          <w:color w:val="000000" w:themeColor="text1"/>
          <w:u w:color="000000" w:themeColor="text1"/>
        </w:rPr>
        <w:t xml:space="preserve">measures to accelerate the transformation of South Carolina’s electricity supply to achieve </w:t>
      </w:r>
      <w:r w:rsidR="00890A71">
        <w:rPr>
          <w:color w:val="000000" w:themeColor="text1"/>
          <w:u w:color="000000" w:themeColor="text1"/>
        </w:rPr>
        <w:t>one hundred</w:t>
      </w:r>
      <w:r>
        <w:rPr>
          <w:color w:val="000000" w:themeColor="text1"/>
          <w:u w:color="000000" w:themeColor="text1"/>
        </w:rPr>
        <w:t xml:space="preserve"> percent emissions-free generation</w:t>
      </w:r>
      <w:r w:rsidR="00D65EFF">
        <w:rPr>
          <w:color w:val="000000" w:themeColor="text1"/>
          <w:u w:color="000000" w:themeColor="text1"/>
        </w:rPr>
        <w:t>;</w:t>
      </w:r>
    </w:p>
    <w:p w:rsidR="00D327A3" w:rsidRPr="00071B12" w:rsidRDefault="00D65EFF"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00D327A3" w:rsidRPr="00071B12">
        <w:rPr>
          <w:color w:val="000000" w:themeColor="text1"/>
          <w:u w:color="000000" w:themeColor="text1"/>
        </w:rPr>
        <w:t xml:space="preserve">tudy whether the General Assembly shall require any electrical utility, electric cooperative or the Public Service Authority of South Carolina to take actions necessary to implement one or more of the studied electricity market reform measures. </w:t>
      </w:r>
    </w:p>
    <w:p w:rsidR="00D327A3" w:rsidRPr="00071B12" w:rsidRDefault="00D041C4"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B430D">
        <w:rPr>
          <w:color w:val="000000" w:themeColor="text1"/>
          <w:u w:color="000000" w:themeColor="text1"/>
        </w:rPr>
        <w:t>C</w:t>
      </w:r>
      <w:r w:rsidR="00D327A3" w:rsidRPr="00071B12">
        <w:rPr>
          <w:color w:val="000000" w:themeColor="text1"/>
          <w:u w:color="000000" w:themeColor="text1"/>
        </w:rPr>
        <w:t>)</w:t>
      </w:r>
      <w:r w:rsidR="00D327A3" w:rsidRPr="00071B12">
        <w:rPr>
          <w:color w:val="000000" w:themeColor="text1"/>
          <w:u w:color="000000" w:themeColor="text1"/>
        </w:rPr>
        <w:tab/>
        <w:t>At a minimum, the study shall address the following issues: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(2)</w:t>
      </w:r>
      <w:r w:rsidRPr="00071B12">
        <w:rPr>
          <w:color w:val="000000" w:themeColor="text1"/>
          <w:u w:color="000000" w:themeColor="text1"/>
        </w:rPr>
        <w:tab/>
        <w:t>the potential costs and benefits to South Carolina electric consumers and ratepayers of each electricity market reform measure studied based on the following factors: generation production cost savings, fuel savings, transmission cost savings, battery storage, reliability, resiliency, generation resource diversity, generator availability, the integratio</w:t>
      </w:r>
      <w:r w:rsidR="006D3024">
        <w:rPr>
          <w:color w:val="000000" w:themeColor="text1"/>
          <w:u w:color="000000" w:themeColor="text1"/>
        </w:rPr>
        <w:t xml:space="preserve">n of demand response and energy </w:t>
      </w:r>
      <w:r w:rsidRPr="00071B12">
        <w:rPr>
          <w:color w:val="000000" w:themeColor="text1"/>
          <w:u w:color="000000" w:themeColor="text1"/>
        </w:rPr>
        <w:t xml:space="preserve">efficiency, deployment of renewable resources, deferral </w:t>
      </w:r>
      <w:r w:rsidR="006D3024">
        <w:rPr>
          <w:color w:val="000000" w:themeColor="text1"/>
          <w:u w:color="000000" w:themeColor="text1"/>
        </w:rPr>
        <w:t xml:space="preserve">of capital </w:t>
      </w:r>
      <w:r w:rsidRPr="00071B12">
        <w:rPr>
          <w:color w:val="000000" w:themeColor="text1"/>
          <w:u w:color="000000" w:themeColor="text1"/>
        </w:rPr>
        <w:t>investments, and impact on consumer rates and service quality in the short and long</w:t>
      </w:r>
      <w:r w:rsidR="006D3024">
        <w:rPr>
          <w:color w:val="000000" w:themeColor="text1"/>
          <w:u w:color="000000" w:themeColor="text1"/>
        </w:rPr>
        <w:t xml:space="preserve"> </w:t>
      </w:r>
      <w:r w:rsidRPr="00071B12">
        <w:rPr>
          <w:color w:val="000000" w:themeColor="text1"/>
          <w:u w:color="000000" w:themeColor="text1"/>
        </w:rPr>
        <w:t>term;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(3)</w:t>
      </w:r>
      <w:r w:rsidRPr="00071B12">
        <w:rPr>
          <w:color w:val="000000" w:themeColor="text1"/>
          <w:u w:color="000000" w:themeColor="text1"/>
        </w:rPr>
        <w:tab/>
        <w:t>the experience of other states with adopting each electricity market reform measure studied.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w:t>
      </w:r>
      <w:r w:rsidR="005B430D">
        <w:rPr>
          <w:color w:val="000000" w:themeColor="text1"/>
          <w:u w:color="000000" w:themeColor="text1"/>
        </w:rPr>
        <w:t>D</w:t>
      </w:r>
      <w:r w:rsidRPr="00071B12">
        <w:rPr>
          <w:color w:val="000000" w:themeColor="text1"/>
          <w:u w:color="000000" w:themeColor="text1"/>
        </w:rPr>
        <w:t>)</w:t>
      </w:r>
      <w:r w:rsidRPr="00071B12">
        <w:rPr>
          <w:color w:val="000000" w:themeColor="text1"/>
          <w:u w:color="000000" w:themeColor="text1"/>
        </w:rPr>
        <w:tab/>
        <w:t>The study committee shall issue a report to the General Assembly by March 15, 2021</w:t>
      </w:r>
      <w:r w:rsidR="006D3024">
        <w:rPr>
          <w:color w:val="000000" w:themeColor="text1"/>
          <w:u w:color="000000" w:themeColor="text1"/>
        </w:rPr>
        <w:t>,</w:t>
      </w:r>
      <w:r w:rsidRPr="00071B12">
        <w:rPr>
          <w:color w:val="000000" w:themeColor="text1"/>
          <w:u w:color="000000" w:themeColor="text1"/>
        </w:rPr>
        <w:t xml:space="preserve"> recommending the State take action or not take act</w:t>
      </w:r>
      <w:r w:rsidR="006D3024">
        <w:rPr>
          <w:color w:val="000000" w:themeColor="text1"/>
          <w:u w:color="000000" w:themeColor="text1"/>
        </w:rPr>
        <w:t>ion. A recommendation that the S</w:t>
      </w:r>
      <w:r w:rsidRPr="00071B12">
        <w:rPr>
          <w:color w:val="000000" w:themeColor="text1"/>
          <w:u w:color="000000" w:themeColor="text1"/>
        </w:rPr>
        <w:t xml:space="preserve">tate take action shall be based upon a finding by a majority of the voting members that one or more electricity market reform measures is in the public interest, taking into consideration expected consumer benefits of the electricity market reform measures, and is otherwise consistent with the provision of reliable and safe electric service to ratepayers in South Carolina and within the balancing authority of the electrical utility.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t>(</w:t>
      </w:r>
      <w:r w:rsidR="005B430D">
        <w:rPr>
          <w:color w:val="000000" w:themeColor="text1"/>
          <w:u w:color="000000" w:themeColor="text1"/>
        </w:rPr>
        <w:t>E</w:t>
      </w:r>
      <w:r w:rsidRPr="00071B12">
        <w:rPr>
          <w:color w:val="000000" w:themeColor="text1"/>
          <w:u w:color="000000" w:themeColor="text1"/>
        </w:rPr>
        <w:t>)</w:t>
      </w:r>
      <w:r w:rsidRPr="00071B12">
        <w:rPr>
          <w:color w:val="000000" w:themeColor="text1"/>
          <w:u w:color="000000" w:themeColor="text1"/>
        </w:rPr>
        <w:tab/>
        <w:t xml:space="preserve">If the study committee recommends that the State take action, the report issued by the study committee shall include draft legislation and establish requirements, as applicable, that: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t>(1)</w:t>
      </w:r>
      <w:r w:rsidRPr="00071B12">
        <w:rPr>
          <w:color w:val="000000" w:themeColor="text1"/>
          <w:u w:color="000000" w:themeColor="text1"/>
        </w:rPr>
        <w:tab/>
        <w:t xml:space="preserve">promote: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(a)</w:t>
      </w:r>
      <w:r w:rsidRPr="00071B12">
        <w:rPr>
          <w:color w:val="000000" w:themeColor="text1"/>
          <w:u w:color="000000" w:themeColor="text1"/>
        </w:rPr>
        <w:tab/>
        <w:t>the reliable planning, operating, maintaining, and upgrading of the transmission and distribution systems and any necessary additions;</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(b)</w:t>
      </w:r>
      <w:r w:rsidRPr="00071B12">
        <w:rPr>
          <w:color w:val="000000" w:themeColor="text1"/>
          <w:u w:color="000000" w:themeColor="text1"/>
        </w:rPr>
        <w:tab/>
        <w:t>the safe, reliable, and efficient operation of transmission and distribution systems;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lastRenderedPageBreak/>
        <w:tab/>
      </w:r>
      <w:r w:rsidRPr="00071B12">
        <w:rPr>
          <w:color w:val="000000" w:themeColor="text1"/>
          <w:u w:color="000000" w:themeColor="text1"/>
        </w:rPr>
        <w:tab/>
      </w:r>
      <w:r w:rsidRPr="00071B12">
        <w:rPr>
          <w:color w:val="000000" w:themeColor="text1"/>
          <w:u w:color="000000" w:themeColor="text1"/>
        </w:rPr>
        <w:tab/>
        <w:t>(c) policies for the pricing and access for service over such systems that are not discriminatory and consistent with the orderly developme</w:t>
      </w:r>
      <w:r w:rsidR="007331D1">
        <w:rPr>
          <w:color w:val="000000" w:themeColor="text1"/>
          <w:u w:color="000000" w:themeColor="text1"/>
        </w:rPr>
        <w:t>nt of competition in the State;</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005B430D">
        <w:rPr>
          <w:color w:val="000000" w:themeColor="text1"/>
          <w:u w:color="000000" w:themeColor="text1"/>
        </w:rPr>
        <w:t>(2)</w:t>
      </w:r>
      <w:r w:rsidR="005B430D">
        <w:rPr>
          <w:color w:val="000000" w:themeColor="text1"/>
          <w:u w:color="000000" w:themeColor="text1"/>
        </w:rPr>
        <w:tab/>
        <w:t>a</w:t>
      </w:r>
      <w:r w:rsidRPr="00071B12">
        <w:rPr>
          <w:color w:val="000000" w:themeColor="text1"/>
          <w:u w:color="000000" w:themeColor="text1"/>
        </w:rPr>
        <w:t>re consistent with lawful requirements of the Federal Energy Regulatory Commission regarding the establishment of an RTO; and</w:t>
      </w:r>
    </w:p>
    <w:p w:rsidR="00D327A3" w:rsidRPr="00071B12" w:rsidRDefault="005B430D"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g</w:t>
      </w:r>
      <w:r w:rsidR="00D327A3" w:rsidRPr="00071B12">
        <w:rPr>
          <w:color w:val="000000" w:themeColor="text1"/>
          <w:u w:color="000000" w:themeColor="text1"/>
        </w:rPr>
        <w:t>enerally promote the public interest and are consistent with:</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(a)</w:t>
      </w:r>
      <w:r w:rsidRPr="00071B12">
        <w:rPr>
          <w:color w:val="000000" w:themeColor="text1"/>
          <w:u w:color="000000" w:themeColor="text1"/>
        </w:rPr>
        <w:tab/>
        <w:t>ensuring that consumers’ needs for economic and reliable electric service are met; and</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ab/>
      </w:r>
      <w:r w:rsidRPr="00071B12">
        <w:rPr>
          <w:color w:val="000000" w:themeColor="text1"/>
          <w:u w:color="000000" w:themeColor="text1"/>
        </w:rPr>
        <w:tab/>
      </w:r>
      <w:r w:rsidRPr="00071B12">
        <w:rPr>
          <w:color w:val="000000" w:themeColor="text1"/>
          <w:u w:color="000000" w:themeColor="text1"/>
        </w:rPr>
        <w:tab/>
        <w:t>(b)</w:t>
      </w:r>
      <w:r w:rsidRPr="00071B12">
        <w:rPr>
          <w:color w:val="000000" w:themeColor="text1"/>
          <w:u w:color="000000" w:themeColor="text1"/>
        </w:rPr>
        <w:tab/>
        <w:t xml:space="preserve">meeting the transmission and distribution needs of electric generation suppliers and consumers both within and without this State and respective balancing authorities, including those that do not own, operate, control, or have an entitlement to transmission and distribution capacity. </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EB"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71B12">
        <w:rPr>
          <w:color w:val="000000" w:themeColor="text1"/>
          <w:u w:color="000000" w:themeColor="text1"/>
        </w:rPr>
        <w:t>SECTION</w:t>
      </w:r>
      <w:r w:rsidRPr="00071B12">
        <w:rPr>
          <w:color w:val="000000" w:themeColor="text1"/>
          <w:u w:color="000000" w:themeColor="text1"/>
        </w:rPr>
        <w:tab/>
        <w:t>3.</w:t>
      </w:r>
      <w:r w:rsidRPr="00071B12">
        <w:rPr>
          <w:color w:val="000000" w:themeColor="text1"/>
          <w:u w:color="000000" w:themeColor="text1"/>
        </w:rPr>
        <w:tab/>
        <w:t>There shall be appropriated, from other funds and the carry</w:t>
      </w:r>
      <w:r w:rsidR="0017052D">
        <w:rPr>
          <w:color w:val="000000" w:themeColor="text1"/>
          <w:u w:color="000000" w:themeColor="text1"/>
        </w:rPr>
        <w:noBreakHyphen/>
      </w:r>
      <w:r w:rsidRPr="00071B12">
        <w:rPr>
          <w:color w:val="000000" w:themeColor="text1"/>
          <w:u w:color="000000" w:themeColor="text1"/>
        </w:rPr>
        <w:t>forward amounts contained in the current fiscal year budget for the South Carolina Public Service Commission, funds to retain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committee and issue its own opinion by March 15, 2021, as to what market reform measures, if any, benefit South Carolina consumers. The third</w:t>
      </w:r>
      <w:r w:rsidR="0017052D">
        <w:rPr>
          <w:color w:val="000000" w:themeColor="text1"/>
          <w:u w:color="000000" w:themeColor="text1"/>
        </w:rPr>
        <w:noBreakHyphen/>
      </w:r>
      <w:r w:rsidRPr="00071B12">
        <w:rPr>
          <w:color w:val="000000" w:themeColor="text1"/>
          <w:u w:color="000000" w:themeColor="text1"/>
        </w:rPr>
        <w:t xml:space="preserve">party consultant or consultants must advise on the economic benefits of each course of action and </w:t>
      </w:r>
      <w:r w:rsidR="007331D1">
        <w:rPr>
          <w:color w:val="000000" w:themeColor="text1"/>
          <w:u w:color="000000" w:themeColor="text1"/>
        </w:rPr>
        <w:t>also must</w:t>
      </w:r>
      <w:r w:rsidRPr="00071B12">
        <w:rPr>
          <w:color w:val="000000" w:themeColor="text1"/>
          <w:u w:color="000000" w:themeColor="text1"/>
        </w:rPr>
        <w:t xml:space="preserve"> make its recommendation to the legislature. The third</w:t>
      </w:r>
      <w:r w:rsidR="0017052D">
        <w:rPr>
          <w:color w:val="000000" w:themeColor="text1"/>
          <w:u w:color="000000" w:themeColor="text1"/>
        </w:rPr>
        <w:noBreakHyphen/>
      </w:r>
      <w:r w:rsidRPr="00071B12">
        <w:rPr>
          <w:color w:val="000000" w:themeColor="text1"/>
          <w:u w:color="000000" w:themeColor="text1"/>
        </w:rPr>
        <w:t>party, independent, expert consultant must be selected by the chairman and vice</w:t>
      </w:r>
      <w:r w:rsidR="00454599">
        <w:rPr>
          <w:color w:val="000000" w:themeColor="text1"/>
          <w:u w:color="000000" w:themeColor="text1"/>
        </w:rPr>
        <w:t xml:space="preserve"> </w:t>
      </w:r>
      <w:r w:rsidRPr="00071B12">
        <w:rPr>
          <w:color w:val="000000" w:themeColor="text1"/>
          <w:u w:color="000000" w:themeColor="text1"/>
        </w:rPr>
        <w:t>chairman of the study committee. Engagements procured under this provision are exempt from the South Carolina Procurement Code.</w:t>
      </w:r>
    </w:p>
    <w:p w:rsidR="005F3ADE" w:rsidRDefault="005F3ADE"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3ADE" w:rsidRDefault="005F3ADE"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4.</w:t>
      </w:r>
      <w:r>
        <w:rPr>
          <w:color w:val="000000" w:themeColor="text1"/>
          <w:u w:color="000000" w:themeColor="text1"/>
        </w:rPr>
        <w:tab/>
        <w:t xml:space="preserve">The </w:t>
      </w:r>
      <w:r w:rsidRPr="00071B12">
        <w:rPr>
          <w:color w:val="000000" w:themeColor="text1"/>
          <w:u w:color="000000" w:themeColor="text1"/>
        </w:rPr>
        <w:t>Electricity Market Reform Measures Study Committee</w:t>
      </w:r>
      <w:r>
        <w:rPr>
          <w:color w:val="000000" w:themeColor="text1"/>
          <w:u w:color="000000" w:themeColor="text1"/>
        </w:rPr>
        <w:t xml:space="preserve"> shall dissolve and terminate upon its submission to the General Assembly of the report required pursuant to Section 2(D) of this joint resolution.</w:t>
      </w:r>
    </w:p>
    <w:p w:rsidR="00D327A3"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27A3" w:rsidRDefault="0017052D"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F3ADE">
        <w:rPr>
          <w:color w:val="000000" w:themeColor="text1"/>
          <w:u w:color="000000" w:themeColor="text1"/>
        </w:rPr>
        <w:t>5</w:t>
      </w:r>
      <w:r>
        <w:rPr>
          <w:color w:val="000000" w:themeColor="text1"/>
          <w:u w:color="000000" w:themeColor="text1"/>
        </w:rPr>
        <w:t>.</w:t>
      </w:r>
      <w:r>
        <w:rPr>
          <w:color w:val="000000" w:themeColor="text1"/>
          <w:u w:color="000000" w:themeColor="text1"/>
        </w:rPr>
        <w:tab/>
        <w:t>This joint resolution</w:t>
      </w:r>
      <w:r w:rsidR="00D327A3" w:rsidRPr="00071B12">
        <w:rPr>
          <w:color w:val="000000" w:themeColor="text1"/>
          <w:u w:color="000000" w:themeColor="text1"/>
        </w:rPr>
        <w:t xml:space="preserve"> takes effect upon approval by the Governor.</w:t>
      </w:r>
    </w:p>
    <w:p w:rsidR="00750021" w:rsidRDefault="001705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A28" w:rsidRDefault="00CA1A28" w:rsidP="00CA1A28">
      <w:pPr>
        <w:suppressAutoHyphens/>
      </w:pPr>
    </w:p>
    <w:sectPr w:rsidR="00CA1A28" w:rsidSect="00A82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BB82B1-81A6-43F0-BB06-730FF83314C4}"/>
    <w:embedBold r:id="rId2" w:fontKey="{26D38F17-A2DB-430D-B821-EB930B1E505A}"/>
  </w:font>
  <w:font w:name="Calibri">
    <w:panose1 w:val="020F0502020204030204"/>
    <w:charset w:val="00"/>
    <w:family w:val="swiss"/>
    <w:pitch w:val="variable"/>
    <w:sig w:usb0="E0002AFF" w:usb1="C000247B" w:usb2="00000009" w:usb3="00000000" w:csb0="000001FF" w:csb1="00000000"/>
    <w:embedRegular r:id="rId3" w:fontKey="{DEF6D558-422B-4978-BA86-385B03D5EB21}"/>
  </w:font>
  <w:font w:name="Segoe UI">
    <w:panose1 w:val="020B0502040204020203"/>
    <w:charset w:val="00"/>
    <w:family w:val="swiss"/>
    <w:pitch w:val="variable"/>
    <w:sig w:usb0="E4002EFF" w:usb1="C000E47F" w:usb2="00000009" w:usb3="00000000" w:csb0="000001FF" w:csb1="00000000"/>
    <w:embedRegular r:id="rId4" w:fontKey="{83079D81-1B25-4634-A206-8A6A5B0721DB}"/>
  </w:font>
  <w:font w:name="Cambria">
    <w:panose1 w:val="02040503050406030204"/>
    <w:charset w:val="00"/>
    <w:family w:val="roman"/>
    <w:pitch w:val="variable"/>
    <w:sig w:usb0="E00006FF" w:usb1="420024FF" w:usb2="02000000" w:usb3="00000000" w:csb0="0000019F" w:csb1="00000000"/>
    <w:embedRegular r:id="rId5" w:fontKey="{C73601F7-6443-43D8-931C-D0643B6048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021" w:rsidRPr="00075DD4" w:rsidRDefault="00075DD4" w:rsidP="00075DD4">
    <w:pPr>
      <w:pStyle w:val="Footer"/>
      <w:tabs>
        <w:tab w:val="clear" w:pos="4680"/>
        <w:tab w:val="clear" w:pos="9360"/>
        <w:tab w:val="center" w:pos="2995"/>
      </w:tabs>
      <w:spacing w:before="120"/>
    </w:pPr>
    <w:r>
      <w:t>[4940</w:t>
    </w:r>
    <w:r w:rsidR="00A829A4">
      <w:t>-</w:t>
    </w:r>
    <w:r w:rsidR="00A829A4">
      <w:fldChar w:fldCharType="begin"/>
    </w:r>
    <w:r w:rsidR="00A829A4">
      <w:instrText xml:space="preserve"> PAGE  \* MERGEFORMAT </w:instrText>
    </w:r>
    <w:r w:rsidR="00A829A4">
      <w:fldChar w:fldCharType="separate"/>
    </w:r>
    <w:r w:rsidR="00CA1A28">
      <w:rPr>
        <w:noProof/>
      </w:rPr>
      <w:t>7</w:t>
    </w:r>
    <w:r w:rsidR="00A829A4">
      <w:fldChar w:fldCharType="end"/>
    </w:r>
    <w:r w:rsidR="00A829A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A4" w:rsidRPr="00075DD4" w:rsidRDefault="00A829A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CA1A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5238"/>
    <w:rsid w:val="002321B6"/>
    <w:rsid w:val="00232912"/>
    <w:rsid w:val="00250967"/>
    <w:rsid w:val="002543C8"/>
    <w:rsid w:val="0025541D"/>
    <w:rsid w:val="00276D65"/>
    <w:rsid w:val="00284AAE"/>
    <w:rsid w:val="00290C88"/>
    <w:rsid w:val="002E5912"/>
    <w:rsid w:val="00301AD9"/>
    <w:rsid w:val="00301B21"/>
    <w:rsid w:val="00325348"/>
    <w:rsid w:val="0032732C"/>
    <w:rsid w:val="00330024"/>
    <w:rsid w:val="00336AD0"/>
    <w:rsid w:val="0037079A"/>
    <w:rsid w:val="003C4DAB"/>
    <w:rsid w:val="003D01E8"/>
    <w:rsid w:val="003E5288"/>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A62FE"/>
    <w:rsid w:val="005B430D"/>
    <w:rsid w:val="005C2FE2"/>
    <w:rsid w:val="005E2BC9"/>
    <w:rsid w:val="005F3ADE"/>
    <w:rsid w:val="00605102"/>
    <w:rsid w:val="006215AA"/>
    <w:rsid w:val="006913C9"/>
    <w:rsid w:val="0069470D"/>
    <w:rsid w:val="006C011D"/>
    <w:rsid w:val="006C1A16"/>
    <w:rsid w:val="006D3024"/>
    <w:rsid w:val="006D58AA"/>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90A71"/>
    <w:rsid w:val="00892A2C"/>
    <w:rsid w:val="00895983"/>
    <w:rsid w:val="008A0B27"/>
    <w:rsid w:val="008A1768"/>
    <w:rsid w:val="008A489F"/>
    <w:rsid w:val="008C63CA"/>
    <w:rsid w:val="008F0F33"/>
    <w:rsid w:val="008F3AC3"/>
    <w:rsid w:val="008F4429"/>
    <w:rsid w:val="0094021A"/>
    <w:rsid w:val="009B44AF"/>
    <w:rsid w:val="009C6A0B"/>
    <w:rsid w:val="009C73B3"/>
    <w:rsid w:val="009F0C77"/>
    <w:rsid w:val="009F4DD1"/>
    <w:rsid w:val="00A02543"/>
    <w:rsid w:val="00A41684"/>
    <w:rsid w:val="00A64E80"/>
    <w:rsid w:val="00A66AA7"/>
    <w:rsid w:val="00A714C9"/>
    <w:rsid w:val="00A72BCD"/>
    <w:rsid w:val="00A741D9"/>
    <w:rsid w:val="00A80862"/>
    <w:rsid w:val="00A829A4"/>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92819"/>
    <w:rsid w:val="00CA1A28"/>
    <w:rsid w:val="00CC196E"/>
    <w:rsid w:val="00CC6B7B"/>
    <w:rsid w:val="00CD2089"/>
    <w:rsid w:val="00D041C4"/>
    <w:rsid w:val="00D327A3"/>
    <w:rsid w:val="00D65EFF"/>
    <w:rsid w:val="00D70C38"/>
    <w:rsid w:val="00D73A67"/>
    <w:rsid w:val="00D970A9"/>
    <w:rsid w:val="00DB4519"/>
    <w:rsid w:val="00DB6CCF"/>
    <w:rsid w:val="00DF3845"/>
    <w:rsid w:val="00E300C7"/>
    <w:rsid w:val="00E41911"/>
    <w:rsid w:val="00E44B57"/>
    <w:rsid w:val="00E63674"/>
    <w:rsid w:val="00E92EEF"/>
    <w:rsid w:val="00EA2C07"/>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56778-CDA0-40AF-8568-3D28D6FB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A434405C.dotm</Template>
  <TotalTime>0</TotalTime>
  <Pages>13</Pages>
  <Words>3753</Words>
  <Characters>21711</Characters>
  <Application>Microsoft Office Word</Application>
  <DocSecurity>0</DocSecurity>
  <Lines>510</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(Feb. 11, 2020) - South Carolina Legislature Online</dc:title>
  <dc:creator>Chris Charlton</dc:creator>
  <cp:lastModifiedBy>Miriam Cook</cp:lastModifiedBy>
  <cp:revision>2</cp:revision>
  <cp:lastPrinted>2020-01-14T21:53:00Z</cp:lastPrinted>
  <dcterms:created xsi:type="dcterms:W3CDTF">2020-02-11T23:56:00Z</dcterms:created>
  <dcterms:modified xsi:type="dcterms:W3CDTF">2020-02-11T23:56:00Z</dcterms:modified>
</cp:coreProperties>
</file>