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193" w:rsidRDefault="00A62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3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Pr>
          <w:color w:val="000000" w:themeColor="text1"/>
          <w:u w:color="000000" w:themeColor="text1"/>
        </w:rPr>
        <w:noBreakHyphen/>
      </w:r>
      <w:r w:rsidRPr="00DD71FF">
        <w:rPr>
          <w:color w:val="000000" w:themeColor="text1"/>
          <w:u w:color="000000" w:themeColor="text1"/>
        </w:rPr>
        <w:t>3</w:t>
      </w:r>
      <w:r>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Pr="008055F6">
        <w:rPr>
          <w:color w:val="000000" w:themeColor="text1"/>
          <w:u w:color="000000" w:themeColor="text1"/>
        </w:rPr>
        <w:t>’</w:t>
      </w:r>
      <w:r w:rsidRPr="00DD71FF">
        <w:rPr>
          <w:color w:val="000000" w:themeColor="text1"/>
          <w:u w:color="000000" w:themeColor="text1"/>
        </w:rPr>
        <w:t>s Executive Order No. 2019</w:t>
      </w:r>
      <w:r>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Pr>
          <w:color w:val="000000" w:themeColor="text1"/>
          <w:u w:color="000000" w:themeColor="text1"/>
        </w:rPr>
        <w:noBreakHyphen/>
      </w:r>
      <w:r w:rsidRPr="00DD71FF">
        <w:rPr>
          <w:color w:val="000000" w:themeColor="text1"/>
          <w:u w:color="000000" w:themeColor="text1"/>
        </w:rPr>
        <w:t>nine parcels, whose owners erroneously believe</w:t>
      </w:r>
      <w:r>
        <w:rPr>
          <w:color w:val="000000" w:themeColor="text1"/>
          <w:u w:color="000000" w:themeColor="text1"/>
        </w:rPr>
        <w:t>d</w:t>
      </w:r>
      <w:r w:rsidRPr="00DD71FF">
        <w:rPr>
          <w:color w:val="000000" w:themeColor="text1"/>
          <w:u w:color="000000" w:themeColor="text1"/>
        </w:rPr>
        <w:t xml:space="preserve"> their properties </w:t>
      </w:r>
      <w:r>
        <w:rPr>
          <w:color w:val="000000" w:themeColor="text1"/>
          <w:u w:color="000000" w:themeColor="text1"/>
        </w:rPr>
        <w:t>we</w:t>
      </w:r>
      <w:r w:rsidRPr="00DD71FF">
        <w:rPr>
          <w:color w:val="000000" w:themeColor="text1"/>
          <w:u w:color="000000" w:themeColor="text1"/>
        </w:rPr>
        <w:t>re located in Horry County;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Pr>
          <w:color w:val="000000" w:themeColor="text1"/>
          <w:u w:color="000000" w:themeColor="text1"/>
        </w:rPr>
        <w:noBreakHyphen/>
      </w:r>
      <w:r w:rsidRPr="00DD71FF">
        <w:rPr>
          <w:color w:val="000000" w:themeColor="text1"/>
          <w:u w:color="000000" w:themeColor="text1"/>
        </w:rPr>
        <w:t>thirds of the votes cast were in favor of this annexation;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D80510" w:rsidRDefault="00D80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510" w:rsidRPr="00DD71FF" w:rsidRDefault="00070396"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0510" w:rsidRPr="00DD71FF">
        <w:rPr>
          <w:color w:val="000000" w:themeColor="text1"/>
          <w:u w:color="000000" w:themeColor="text1"/>
        </w:rPr>
        <w:t>Chapter 3, Title 4 of the 1976 Code is amended by adding:</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Pr>
          <w:color w:val="000000" w:themeColor="text1"/>
          <w:u w:color="000000" w:themeColor="text1"/>
        </w:rPr>
        <w:noBreakHyphen/>
      </w:r>
      <w:r w:rsidRPr="00DD71FF">
        <w:rPr>
          <w:color w:val="000000" w:themeColor="text1"/>
          <w:u w:color="000000" w:themeColor="text1"/>
        </w:rPr>
        <w:t>3</w:t>
      </w:r>
      <w:r>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Pr="008055F6">
        <w:rPr>
          <w:color w:val="000000" w:themeColor="text1"/>
          <w:u w:color="000000" w:themeColor="text1"/>
        </w:rPr>
        <w:t>‘</w:t>
      </w:r>
      <w:r>
        <w:rPr>
          <w:color w:val="000000" w:themeColor="text1"/>
          <w:u w:color="000000" w:themeColor="text1"/>
        </w:rPr>
        <w:t>All that certain piece, parcel, or tract of land consisting of 210.32 acres or 0.3286 square miles described as commencing at a point in the center or the Waccamaw River, being that point defined in Sections 4</w:t>
      </w:r>
      <w:r>
        <w:rPr>
          <w:color w:val="000000" w:themeColor="text1"/>
          <w:u w:color="000000" w:themeColor="text1"/>
        </w:rPr>
        <w:noBreakHyphen/>
        <w:t>3</w:t>
      </w:r>
      <w:r>
        <w:rPr>
          <w:color w:val="000000" w:themeColor="text1"/>
          <w:u w:color="000000" w:themeColor="text1"/>
        </w:rPr>
        <w:noBreakHyphen/>
        <w:t>270, 4</w:t>
      </w:r>
      <w:r>
        <w:rPr>
          <w:color w:val="000000" w:themeColor="text1"/>
          <w:u w:color="000000" w:themeColor="text1"/>
        </w:rPr>
        <w:noBreakHyphen/>
        <w:t>3</w:t>
      </w:r>
      <w:r>
        <w:rPr>
          <w:color w:val="000000" w:themeColor="text1"/>
          <w:u w:color="000000" w:themeColor="text1"/>
        </w:rPr>
        <w:noBreakHyphen/>
        <w:t>310, and 4</w:t>
      </w:r>
      <w:r>
        <w:rPr>
          <w:color w:val="000000" w:themeColor="text1"/>
          <w:u w:color="000000" w:themeColor="text1"/>
        </w:rPr>
        <w:noBreakHyphen/>
        <w:t>3</w:t>
      </w:r>
      <w:r>
        <w:rPr>
          <w:color w:val="000000" w:themeColor="text1"/>
          <w:u w:color="000000" w:themeColor="text1"/>
        </w:rPr>
        <w:noBreakHyphen/>
        <w:t>311, Code of Laws of South Carolina, 1976, as amended, at Latitude 33° 34</w:t>
      </w:r>
      <w:r w:rsidRPr="008055F6">
        <w:rPr>
          <w:color w:val="000000" w:themeColor="text1"/>
          <w:u w:color="000000" w:themeColor="text1"/>
        </w:rPr>
        <w:t>’</w:t>
      </w:r>
      <w:r>
        <w:rPr>
          <w:color w:val="000000" w:themeColor="text1"/>
          <w:u w:color="000000" w:themeColor="text1"/>
        </w:rPr>
        <w:t xml:space="preserve"> 22.623” N, Longitude 79° 06</w:t>
      </w:r>
      <w:r w:rsidRPr="008055F6">
        <w:rPr>
          <w:color w:val="000000" w:themeColor="text1"/>
          <w:u w:color="000000" w:themeColor="text1"/>
        </w:rPr>
        <w:t>’</w:t>
      </w:r>
      <w:r>
        <w:rPr>
          <w:color w:val="000000" w:themeColor="text1"/>
          <w:u w:color="000000" w:themeColor="text1"/>
        </w:rPr>
        <w:t xml:space="preserve"> 03.848” W (North American Datum 1983), this being the same point positioned at Latitude N 33° 34</w:t>
      </w:r>
      <w:r w:rsidRPr="008055F6">
        <w:rPr>
          <w:color w:val="000000" w:themeColor="text1"/>
          <w:u w:color="000000" w:themeColor="text1"/>
        </w:rPr>
        <w:t>’</w:t>
      </w:r>
      <w:r>
        <w:rPr>
          <w:color w:val="000000" w:themeColor="text1"/>
          <w:u w:color="000000" w:themeColor="text1"/>
        </w:rPr>
        <w:t xml:space="preserve"> 22.6126, Longitude W 79° 06</w:t>
      </w:r>
      <w:r w:rsidRPr="008055F6">
        <w:rPr>
          <w:color w:val="000000" w:themeColor="text1"/>
          <w:u w:color="000000" w:themeColor="text1"/>
        </w:rPr>
        <w:t>’</w:t>
      </w:r>
      <w:r>
        <w:rPr>
          <w:color w:val="000000" w:themeColor="text1"/>
          <w:u w:color="000000" w:themeColor="text1"/>
        </w:rPr>
        <w:t xml:space="preserve"> 03.8429 (North American Datum 1983/2011) on the below referenced plat, and thence running along the Statutory Boundary for Georgetown and Horry counties N 89° 06</w:t>
      </w:r>
      <w:r w:rsidRPr="008055F6">
        <w:rPr>
          <w:color w:val="000000" w:themeColor="text1"/>
          <w:u w:color="000000" w:themeColor="text1"/>
        </w:rPr>
        <w:t>’</w:t>
      </w:r>
      <w:r>
        <w:rPr>
          <w:color w:val="000000" w:themeColor="text1"/>
          <w:u w:color="000000" w:themeColor="text1"/>
        </w:rPr>
        <w:t xml:space="preserve"> 55” E for a distance of 4,165.38 feet to a calculated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this being the Point of Beginning: From the Point of Beginning, a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and thence running along a line through points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through </w:t>
      </w:r>
      <w:r w:rsidRPr="008055F6">
        <w:rPr>
          <w:color w:val="000000" w:themeColor="text1"/>
          <w:u w:color="000000" w:themeColor="text1"/>
        </w:rPr>
        <w:t>‘</w:t>
      </w:r>
      <w:r>
        <w:rPr>
          <w:color w:val="000000" w:themeColor="text1"/>
          <w:u w:color="000000" w:themeColor="text1"/>
        </w:rPr>
        <w:t>AR</w:t>
      </w:r>
      <w:r w:rsidRPr="008055F6">
        <w:rPr>
          <w:color w:val="000000" w:themeColor="text1"/>
          <w:u w:color="000000" w:themeColor="text1"/>
        </w:rPr>
        <w:t>’</w:t>
      </w:r>
      <w:r>
        <w:rPr>
          <w:color w:val="000000" w:themeColor="text1"/>
          <w:u w:color="000000" w:themeColor="text1"/>
        </w:rPr>
        <w:t xml:space="preserve"> on the Proposed Boundary Line for Georgetown and Horry counties, </w:t>
      </w:r>
      <w:r w:rsidRPr="008055F6">
        <w:rPr>
          <w:color w:val="000000" w:themeColor="text1"/>
          <w:u w:color="000000" w:themeColor="text1"/>
        </w:rPr>
        <w:t>‘</w:t>
      </w:r>
      <w:r>
        <w:rPr>
          <w:color w:val="000000" w:themeColor="text1"/>
          <w:u w:color="000000" w:themeColor="text1"/>
        </w:rPr>
        <w:t>AR</w:t>
      </w:r>
      <w:r w:rsidRPr="008055F6">
        <w:rPr>
          <w:color w:val="000000" w:themeColor="text1"/>
          <w:u w:color="000000" w:themeColor="text1"/>
        </w:rPr>
        <w:t>’</w:t>
      </w:r>
      <w:r>
        <w:rPr>
          <w:color w:val="000000" w:themeColor="text1"/>
          <w:u w:color="000000" w:themeColor="text1"/>
        </w:rPr>
        <w:t xml:space="preserve"> being on the Statutory Boundary of Georgetown and Horry counties thence turning and running S 89° 06</w:t>
      </w:r>
      <w:r w:rsidRPr="008055F6">
        <w:rPr>
          <w:color w:val="000000" w:themeColor="text1"/>
          <w:u w:color="000000" w:themeColor="text1"/>
        </w:rPr>
        <w:t>’</w:t>
      </w:r>
      <w:r>
        <w:rPr>
          <w:color w:val="000000" w:themeColor="text1"/>
          <w:u w:color="000000" w:themeColor="text1"/>
        </w:rPr>
        <w:t xml:space="preserve"> 55” W for a distance of 23,067.40 feet along the Statutory Boundary of Georgetown and Horry counties to the calculated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the Point of Beginning. Reference is made to this plat for a more complete and accurate description of the metes, bounds, and location of this property.</w:t>
      </w:r>
      <w:r w:rsidRPr="008055F6">
        <w:rPr>
          <w:color w:val="000000" w:themeColor="text1"/>
          <w:u w:color="000000" w:themeColor="text1"/>
        </w:rPr>
        <w:t>’</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Pr="008055F6">
        <w:rPr>
          <w:color w:val="000000" w:themeColor="text1"/>
          <w:u w:color="000000" w:themeColor="text1"/>
        </w:rPr>
        <w:t>’</w:t>
      </w:r>
      <w:r w:rsidRPr="00DD71FF">
        <w:rPr>
          <w:color w:val="000000" w:themeColor="text1"/>
          <w:u w:color="000000" w:themeColor="text1"/>
        </w:rPr>
        <w:t>, by South Carolina Geodetic Survey, AECOM, and Glenn Associates Surveying, Inc., dated January 9, 2019, and signed and sealed by David K. Ballard PLS#26946, Jason M. Forsberg PLS#28135, and Michael R. Mills PLS</w:t>
      </w:r>
      <w:r>
        <w:rPr>
          <w:color w:val="000000" w:themeColor="text1"/>
          <w:u w:color="000000" w:themeColor="text1"/>
        </w:rPr>
        <w:t>#</w:t>
      </w:r>
      <w:r w:rsidRPr="00DD71FF">
        <w:rPr>
          <w:color w:val="000000" w:themeColor="text1"/>
          <w:u w:color="000000" w:themeColor="text1"/>
        </w:rPr>
        <w:t>11606 on January 17, 2019, and recorded with the Horry County Registrar of Deeds in Plat Book 287, Page 153.</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396"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 xml:space="preserve">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w:t>
      </w:r>
      <w:r w:rsidRPr="00DD71FF">
        <w:rPr>
          <w:color w:val="000000" w:themeColor="text1"/>
          <w:u w:color="000000" w:themeColor="text1"/>
        </w:rPr>
        <w:lastRenderedPageBreak/>
        <w:t>the same force and effect in Horry County as if it had been transferred and made a record in the proper office of Horry County.</w:t>
      </w: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510">
        <w:t>3</w:t>
      </w:r>
      <w:r>
        <w:t>.</w:t>
      </w:r>
      <w:r>
        <w:tab/>
        <w:t>This act takes effect upon approval by the Governor.</w:t>
      </w:r>
    </w:p>
    <w:p w:rsidR="00570D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2193" w:rsidRDefault="00A62193" w:rsidP="00A62193">
      <w:pPr>
        <w:suppressAutoHyphens/>
      </w:pPr>
    </w:p>
    <w:sectPr w:rsidR="00A62193" w:rsidSect="00A621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396" w:rsidRDefault="00070396" w:rsidP="009F0C77">
      <w:r>
        <w:separator/>
      </w:r>
    </w:p>
  </w:endnote>
  <w:endnote w:type="continuationSeparator" w:id="0">
    <w:p w:rsidR="00070396" w:rsidRDefault="00070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64E734-7400-46D1-984D-6DF1877D9B75}"/>
    <w:embedBold r:id="rId2" w:fontKey="{89A49C51-4A64-4946-BF50-3BAF7DFA458D}"/>
  </w:font>
  <w:font w:name="Calibri">
    <w:panose1 w:val="020F0502020204030204"/>
    <w:charset w:val="00"/>
    <w:family w:val="swiss"/>
    <w:pitch w:val="variable"/>
    <w:sig w:usb0="E0002EFF" w:usb1="C000247B" w:usb2="00000009" w:usb3="00000000" w:csb0="000001FF" w:csb1="00000000"/>
    <w:embedRegular r:id="rId3" w:fontKey="{7955E13C-1D4A-4BB8-853C-389E58419B98}"/>
  </w:font>
  <w:font w:name="Cambria">
    <w:panose1 w:val="02040503050406030204"/>
    <w:charset w:val="00"/>
    <w:family w:val="roman"/>
    <w:pitch w:val="variable"/>
    <w:sig w:usb0="E00006FF" w:usb1="420024FF" w:usb2="02000000" w:usb3="00000000" w:csb0="0000019F" w:csb1="00000000"/>
    <w:embedRegular r:id="rId4" w:fontKey="{EE5D02B0-EE4A-4B86-B101-FE0B521472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D5E" w:rsidRPr="00A62193" w:rsidRDefault="00A62193" w:rsidP="00A62193">
    <w:pPr>
      <w:pStyle w:val="Footer"/>
      <w:tabs>
        <w:tab w:val="clear" w:pos="4680"/>
        <w:tab w:val="clear" w:pos="9360"/>
        <w:tab w:val="center" w:pos="2995"/>
      </w:tabs>
      <w:spacing w:before="120"/>
    </w:pPr>
    <w:r>
      <w:t>[5028]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396" w:rsidRDefault="00070396" w:rsidP="009F0C77">
      <w:r>
        <w:separator/>
      </w:r>
    </w:p>
  </w:footnote>
  <w:footnote w:type="continuationSeparator" w:id="0">
    <w:p w:rsidR="00070396" w:rsidRDefault="00070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2ZW20"/>
    <w:docVar w:name="CoverBillType" w:val="b"/>
    <w:docVar w:name="DocPath" w:val="L:\Council\bills\CC\15702ZW20.DOCX"/>
    <w:docVar w:name="dvBillNumber" w:val="5028"/>
    <w:docVar w:name="dvBillNumberPrefix" w:val="H. "/>
    <w:docVar w:name="dvOriginalBody" w:val="House"/>
    <w:docVar w:name="dvSteno" w:val="CC"/>
    <w:docVar w:name="NameofBody" w:val="h"/>
    <w:docVar w:name="vGroup2" w:val="Council"/>
  </w:docVars>
  <w:rsids>
    <w:rsidRoot w:val="00070396"/>
    <w:rsid w:val="00002340"/>
    <w:rsid w:val="00011869"/>
    <w:rsid w:val="00015CD6"/>
    <w:rsid w:val="00070396"/>
    <w:rsid w:val="000A1D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D5E"/>
    <w:rsid w:val="00577C6C"/>
    <w:rsid w:val="005A62FE"/>
    <w:rsid w:val="005C2FE2"/>
    <w:rsid w:val="005E2BC9"/>
    <w:rsid w:val="00605102"/>
    <w:rsid w:val="006215AA"/>
    <w:rsid w:val="006913C9"/>
    <w:rsid w:val="0069470D"/>
    <w:rsid w:val="006D58AA"/>
    <w:rsid w:val="00734F00"/>
    <w:rsid w:val="00736959"/>
    <w:rsid w:val="00742A6A"/>
    <w:rsid w:val="007A70AE"/>
    <w:rsid w:val="008362E8"/>
    <w:rsid w:val="0085786E"/>
    <w:rsid w:val="008A1768"/>
    <w:rsid w:val="008A489F"/>
    <w:rsid w:val="008F0F33"/>
    <w:rsid w:val="008F4429"/>
    <w:rsid w:val="0094021A"/>
    <w:rsid w:val="00996E10"/>
    <w:rsid w:val="009B44AF"/>
    <w:rsid w:val="009C6A0B"/>
    <w:rsid w:val="009F0C77"/>
    <w:rsid w:val="009F4DD1"/>
    <w:rsid w:val="00A02543"/>
    <w:rsid w:val="00A41684"/>
    <w:rsid w:val="00A6219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4630"/>
    <w:rsid w:val="00D73A67"/>
    <w:rsid w:val="00D8051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57C7C-B2CB-4F09-B0A0-DA4E1814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2854-8343-437A-83E7-2AAFB0779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677</Words>
  <Characters>3368</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5028 Text of Previous Version (Jan. 28, 2020) - South Carolina Legislature Online</dc:title>
  <dc:creator>Chris Charlton</dc:creator>
  <cp:lastModifiedBy>S Wilson</cp:lastModifiedBy>
  <cp:revision>2</cp:revision>
  <dcterms:created xsi:type="dcterms:W3CDTF">2020-01-28T17:36:00Z</dcterms:created>
  <dcterms:modified xsi:type="dcterms:W3CDTF">2020-01-28T17:36:00Z</dcterms:modified>
</cp:coreProperties>
</file>