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06E0" w:rsidRDefault="005206E0" w:rsidP="00DD4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D4152" w:rsidRDefault="00DD4152" w:rsidP="00DD4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4152" w:rsidRDefault="00DD4152" w:rsidP="00DD4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4152" w:rsidRDefault="00DD4152" w:rsidP="00DD4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4152" w:rsidRDefault="00DD4152" w:rsidP="00DD4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4152" w:rsidRDefault="00DD4152" w:rsidP="00DD4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4152" w:rsidRDefault="00DD4152" w:rsidP="00DD4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20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E579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732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D483B">
        <w:rPr>
          <w:color w:val="000000" w:themeColor="text1"/>
          <w:u w:color="000000" w:themeColor="text1"/>
        </w:rPr>
        <w:t>TO AMEND SECTION 44</w:t>
      </w:r>
      <w:r w:rsidR="008D3B13">
        <w:rPr>
          <w:color w:val="000000" w:themeColor="text1"/>
          <w:u w:color="000000" w:themeColor="text1"/>
        </w:rPr>
        <w:noBreakHyphen/>
      </w:r>
      <w:r w:rsidRPr="00AD483B">
        <w:rPr>
          <w:color w:val="000000" w:themeColor="text1"/>
          <w:u w:color="000000" w:themeColor="text1"/>
        </w:rPr>
        <w:t>53</w:t>
      </w:r>
      <w:r w:rsidR="008D3B13">
        <w:rPr>
          <w:color w:val="000000" w:themeColor="text1"/>
          <w:u w:color="000000" w:themeColor="text1"/>
        </w:rPr>
        <w:noBreakHyphen/>
      </w:r>
      <w:r w:rsidRPr="00AD483B">
        <w:rPr>
          <w:color w:val="000000" w:themeColor="text1"/>
          <w:u w:color="000000" w:themeColor="text1"/>
        </w:rPr>
        <w:t>190, CODE OF LAWS OF SOUTH CAROLINA, 1976, RELATING TO SCHEDULE I CONTROLLED SUBSTANCES, SO AS TO ADD CERTAIN SYNTHETIC CANNABINOID AND C</w:t>
      </w:r>
      <w:r>
        <w:rPr>
          <w:color w:val="000000" w:themeColor="text1"/>
          <w:u w:color="000000" w:themeColor="text1"/>
        </w:rPr>
        <w:t xml:space="preserve">ATHINONE COMPOUNDS AS SCHEDULE I </w:t>
      </w:r>
      <w:r w:rsidRPr="00AD483B">
        <w:rPr>
          <w:color w:val="000000" w:themeColor="text1"/>
          <w:u w:color="000000" w:themeColor="text1"/>
        </w:rPr>
        <w:t>CONTROLLED SUBSTANCES.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73218" w:rsidRDefault="00773218" w:rsidP="00773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General Assembly recognizes the recent growth of synthetic drugs, such as Spice/K2 and bath salts, and the dangers caused by these substances; and</w:t>
      </w:r>
    </w:p>
    <w:p w:rsidR="00773218" w:rsidRDefault="00773218" w:rsidP="00773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218" w:rsidRDefault="00773218" w:rsidP="00773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concern is exemplified by a Substance Abuse and Mental Health Services Administration report that summarizes the frequency and trends of abuse for these substances; and</w:t>
      </w:r>
    </w:p>
    <w:p w:rsidR="00773218" w:rsidRDefault="00773218" w:rsidP="00773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218" w:rsidRDefault="00773218" w:rsidP="00773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General Assembly recognizes further that better methods and strategies that appropriately respond to new synthetic drugs as soon as they are made known to the State is of particular importance; and</w:t>
      </w:r>
    </w:p>
    <w:p w:rsidR="00773218" w:rsidRDefault="00773218" w:rsidP="00773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218" w:rsidRDefault="00773218" w:rsidP="00773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General Assembly recognizes further that law enforcement is in need of presumptive testing tools to quickly identify substances as illegal synthetic drugs defined under state law; and</w:t>
      </w:r>
    </w:p>
    <w:p w:rsidR="00773218" w:rsidRDefault="00773218" w:rsidP="00773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218" w:rsidRDefault="00773218" w:rsidP="00773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the intent of this legislation to add compounds and other synthetic drugs as Schedule I controlled substances.  Now, therefore,</w:t>
      </w:r>
    </w:p>
    <w:p w:rsidR="00773218" w:rsidRDefault="007732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79E" w:rsidRDefault="005E57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E579E" w:rsidRDefault="005E57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218" w:rsidRDefault="005E579E" w:rsidP="00773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SECTION</w:t>
      </w:r>
      <w:r>
        <w:tab/>
        <w:t>1.</w:t>
      </w:r>
      <w:r>
        <w:tab/>
      </w:r>
      <w:r w:rsidR="00773218" w:rsidRPr="00AD483B">
        <w:rPr>
          <w:color w:val="000000" w:themeColor="text1"/>
          <w:u w:color="000000" w:themeColor="text1"/>
        </w:rPr>
        <w:t>Section 44</w:t>
      </w:r>
      <w:r w:rsidR="008D3B13">
        <w:rPr>
          <w:color w:val="000000" w:themeColor="text1"/>
          <w:u w:color="000000" w:themeColor="text1"/>
        </w:rPr>
        <w:noBreakHyphen/>
      </w:r>
      <w:r w:rsidR="00773218" w:rsidRPr="00AD483B">
        <w:rPr>
          <w:color w:val="000000" w:themeColor="text1"/>
          <w:u w:color="000000" w:themeColor="text1"/>
        </w:rPr>
        <w:t>53</w:t>
      </w:r>
      <w:r w:rsidR="008D3B13">
        <w:rPr>
          <w:color w:val="000000" w:themeColor="text1"/>
          <w:u w:color="000000" w:themeColor="text1"/>
        </w:rPr>
        <w:noBreakHyphen/>
      </w:r>
      <w:r w:rsidR="00773218" w:rsidRPr="00AD483B">
        <w:rPr>
          <w:color w:val="000000" w:themeColor="text1"/>
          <w:u w:color="000000" w:themeColor="text1"/>
        </w:rPr>
        <w:t>1</w:t>
      </w:r>
      <w:r w:rsidR="00773218">
        <w:rPr>
          <w:color w:val="000000" w:themeColor="text1"/>
          <w:u w:color="000000" w:themeColor="text1"/>
        </w:rPr>
        <w:t>90</w:t>
      </w:r>
      <w:r w:rsidR="00773218" w:rsidRPr="00AD483B">
        <w:rPr>
          <w:color w:val="000000" w:themeColor="text1"/>
          <w:u w:color="000000" w:themeColor="text1"/>
        </w:rPr>
        <w:t>(D)24</w:t>
      </w:r>
      <w:r w:rsidR="00773218">
        <w:rPr>
          <w:color w:val="000000" w:themeColor="text1"/>
          <w:u w:color="000000" w:themeColor="text1"/>
        </w:rPr>
        <w:t xml:space="preserve"> of the 1976 Code</w:t>
      </w:r>
      <w:r w:rsidR="00B115E9">
        <w:rPr>
          <w:color w:val="000000" w:themeColor="text1"/>
          <w:u w:color="000000" w:themeColor="text1"/>
        </w:rPr>
        <w:t xml:space="preserve"> </w:t>
      </w:r>
      <w:r w:rsidR="00773218" w:rsidRPr="00AD483B">
        <w:rPr>
          <w:color w:val="000000" w:themeColor="text1"/>
          <w:u w:color="000000" w:themeColor="text1"/>
        </w:rPr>
        <w:t xml:space="preserve">is amended by </w:t>
      </w:r>
      <w:r w:rsidR="00773218">
        <w:rPr>
          <w:color w:val="000000" w:themeColor="text1"/>
          <w:u w:color="000000" w:themeColor="text1"/>
        </w:rPr>
        <w:t>adding an appropriately lettered</w:t>
      </w:r>
      <w:r w:rsidR="00773218" w:rsidRPr="00AD483B">
        <w:rPr>
          <w:color w:val="000000" w:themeColor="text1"/>
          <w:u w:color="000000" w:themeColor="text1"/>
        </w:rPr>
        <w:t xml:space="preserve"> subitem at the end to read:</w:t>
      </w:r>
    </w:p>
    <w:p w:rsidR="00773218" w:rsidRDefault="00773218" w:rsidP="00773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3218" w:rsidRDefault="00773218" w:rsidP="00773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D483B">
        <w:rPr>
          <w:color w:val="000000" w:themeColor="text1"/>
          <w:u w:color="000000" w:themeColor="text1"/>
        </w:rPr>
        <w:t>“</w:t>
      </w:r>
      <w:r>
        <w:rPr>
          <w:color w:val="000000" w:themeColor="text1"/>
          <w:u w:color="000000" w:themeColor="text1"/>
        </w:rPr>
        <w:t xml:space="preserve"> ___.</w:t>
      </w:r>
      <w:r>
        <w:rPr>
          <w:color w:val="000000" w:themeColor="text1"/>
          <w:u w:color="000000" w:themeColor="text1"/>
        </w:rPr>
        <w:tab/>
      </w:r>
      <w:r w:rsidR="00561C64">
        <w:rPr>
          <w:color w:val="000000" w:themeColor="text1"/>
          <w:u w:color="000000" w:themeColor="text1"/>
        </w:rPr>
        <w:t>A</w:t>
      </w:r>
      <w:r>
        <w:rPr>
          <w:color w:val="000000" w:themeColor="text1"/>
          <w:u w:color="000000" w:themeColor="text1"/>
        </w:rPr>
        <w:t xml:space="preserve">ny other </w:t>
      </w:r>
      <w:r w:rsidRPr="00AE36E3">
        <w:rPr>
          <w:color w:val="000000" w:themeColor="text1"/>
          <w:u w:color="000000" w:themeColor="text1"/>
        </w:rPr>
        <w:t>material, compound, mixture, or preparation</w:t>
      </w:r>
      <w:r>
        <w:rPr>
          <w:color w:val="000000" w:themeColor="text1"/>
          <w:u w:color="000000" w:themeColor="text1"/>
        </w:rPr>
        <w:t xml:space="preserve"> </w:t>
      </w:r>
      <w:r w:rsidRPr="00AD483B">
        <w:rPr>
          <w:color w:val="000000" w:themeColor="text1"/>
          <w:u w:color="000000" w:themeColor="text1"/>
        </w:rPr>
        <w:t xml:space="preserve">that binds to the cannabinoid receptor or mimics the pharmacological response of a Schedule I or II controlled substance, except as exempted pursuant to state law for a person or entity that possesses a chemical formula defined as a scheduled drug </w:t>
      </w:r>
      <w:r>
        <w:rPr>
          <w:color w:val="000000" w:themeColor="text1"/>
          <w:u w:color="000000" w:themeColor="text1"/>
        </w:rPr>
        <w:t xml:space="preserve">pursuant to this subitem </w:t>
      </w:r>
      <w:r w:rsidRPr="00AD483B">
        <w:rPr>
          <w:color w:val="000000" w:themeColor="text1"/>
          <w:u w:color="000000" w:themeColor="text1"/>
        </w:rPr>
        <w:t>for a lawful purpose.</w:t>
      </w:r>
      <w:r>
        <w:rPr>
          <w:color w:val="000000" w:themeColor="text1"/>
          <w:u w:color="000000" w:themeColor="text1"/>
        </w:rPr>
        <w:t>”</w:t>
      </w:r>
    </w:p>
    <w:p w:rsidR="00773218" w:rsidRDefault="00773218" w:rsidP="00773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3218" w:rsidRDefault="00773218" w:rsidP="00773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483B">
        <w:rPr>
          <w:color w:val="000000" w:themeColor="text1"/>
          <w:u w:color="000000" w:themeColor="text1"/>
        </w:rPr>
        <w:t>SECTION</w:t>
      </w:r>
      <w:r>
        <w:rPr>
          <w:color w:val="000000" w:themeColor="text1"/>
          <w:u w:color="000000" w:themeColor="text1"/>
        </w:rPr>
        <w:tab/>
      </w:r>
      <w:r w:rsidRPr="00AD483B">
        <w:rPr>
          <w:color w:val="000000" w:themeColor="text1"/>
          <w:u w:color="000000" w:themeColor="text1"/>
        </w:rPr>
        <w:t>2.</w:t>
      </w:r>
      <w:r>
        <w:rPr>
          <w:color w:val="000000" w:themeColor="text1"/>
          <w:u w:color="000000" w:themeColor="text1"/>
        </w:rPr>
        <w:tab/>
      </w:r>
      <w:r w:rsidRPr="00AD483B">
        <w:rPr>
          <w:color w:val="000000" w:themeColor="text1"/>
          <w:u w:color="000000" w:themeColor="text1"/>
        </w:rPr>
        <w:t>Section 44</w:t>
      </w:r>
      <w:r w:rsidR="008D3B13">
        <w:rPr>
          <w:color w:val="000000" w:themeColor="text1"/>
          <w:u w:color="000000" w:themeColor="text1"/>
        </w:rPr>
        <w:noBreakHyphen/>
      </w:r>
      <w:r w:rsidRPr="00AD483B">
        <w:rPr>
          <w:color w:val="000000" w:themeColor="text1"/>
          <w:u w:color="000000" w:themeColor="text1"/>
        </w:rPr>
        <w:t>53</w:t>
      </w:r>
      <w:r w:rsidR="008D3B13">
        <w:rPr>
          <w:color w:val="000000" w:themeColor="text1"/>
          <w:u w:color="000000" w:themeColor="text1"/>
        </w:rPr>
        <w:noBreakHyphen/>
      </w:r>
      <w:r w:rsidRPr="00AD483B">
        <w:rPr>
          <w:color w:val="000000" w:themeColor="text1"/>
          <w:u w:color="000000" w:themeColor="text1"/>
        </w:rPr>
        <w:t>190</w:t>
      </w:r>
      <w:r>
        <w:rPr>
          <w:color w:val="000000" w:themeColor="text1"/>
          <w:u w:color="000000" w:themeColor="text1"/>
        </w:rPr>
        <w:t>(F) of the 1976 Code is amended to read:</w:t>
      </w:r>
    </w:p>
    <w:p w:rsidR="00773218" w:rsidRDefault="00773218" w:rsidP="00773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3218" w:rsidRPr="00D872F8" w:rsidRDefault="00773218" w:rsidP="00773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w:t>
      </w:r>
      <w:r w:rsidRPr="00AE36E3">
        <w:rPr>
          <w:color w:val="000000" w:themeColor="text1"/>
          <w:u w:color="000000" w:themeColor="text1"/>
        </w:rPr>
        <w:t>(F)</w:t>
      </w:r>
      <w:r>
        <w:rPr>
          <w:color w:val="000000" w:themeColor="text1"/>
          <w:u w:color="000000" w:themeColor="text1"/>
        </w:rPr>
        <w:tab/>
      </w:r>
      <w:r w:rsidRPr="00AE36E3">
        <w:rPr>
          <w:color w:val="000000" w:themeColor="text1"/>
          <w:u w:color="000000" w:themeColor="text1"/>
        </w:rPr>
        <w:t>Stimulants. Unless specifically excepted or unless listed in another schedule</w:t>
      </w:r>
      <w:r w:rsidRPr="00D872F8">
        <w:rPr>
          <w:strike/>
          <w:color w:val="000000" w:themeColor="text1"/>
          <w:u w:color="000000" w:themeColor="text1"/>
        </w:rPr>
        <w:t>,</w:t>
      </w:r>
      <w:r>
        <w:rPr>
          <w:color w:val="000000" w:themeColor="text1"/>
          <w:u w:val="single" w:color="000000" w:themeColor="text1"/>
        </w:rPr>
        <w:t>:</w:t>
      </w:r>
    </w:p>
    <w:p w:rsidR="00773218" w:rsidRPr="00AE36E3" w:rsidRDefault="00773218" w:rsidP="00773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295A">
        <w:rPr>
          <w:color w:val="000000" w:themeColor="text1"/>
          <w:u w:color="000000" w:themeColor="text1"/>
        </w:rPr>
        <w:tab/>
      </w:r>
      <w:r w:rsidRPr="008E295A">
        <w:rPr>
          <w:color w:val="000000" w:themeColor="text1"/>
          <w:u w:color="000000" w:themeColor="text1"/>
        </w:rPr>
        <w:tab/>
      </w:r>
      <w:r w:rsidRPr="00AE36E3">
        <w:rPr>
          <w:color w:val="000000" w:themeColor="text1"/>
          <w:u w:val="single" w:color="000000" w:themeColor="text1"/>
        </w:rPr>
        <w:t>(1)</w:t>
      </w:r>
      <w:r w:rsidRPr="008E295A">
        <w:rPr>
          <w:color w:val="000000" w:themeColor="text1"/>
          <w:u w:color="000000" w:themeColor="text1"/>
        </w:rPr>
        <w:tab/>
      </w:r>
      <w:r w:rsidRPr="00AE36E3">
        <w:rPr>
          <w:color w:val="000000" w:themeColor="text1"/>
          <w:u w:color="000000" w:themeColor="text1"/>
        </w:rPr>
        <w:t>any material, compound, mixture, or preparation which contains any quantity of the following substances having a stimulant effect on the central nervous system, including its salts, isomers, and salts of isomers:</w:t>
      </w:r>
    </w:p>
    <w:p w:rsidR="00773218" w:rsidRPr="00AE36E3" w:rsidRDefault="00773218" w:rsidP="00773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295A">
        <w:rPr>
          <w:color w:val="000000" w:themeColor="text1"/>
          <w:u w:color="000000" w:themeColor="text1"/>
        </w:rPr>
        <w:tab/>
      </w:r>
      <w:r w:rsidRPr="008E295A">
        <w:rPr>
          <w:color w:val="000000" w:themeColor="text1"/>
          <w:u w:color="000000" w:themeColor="text1"/>
        </w:rPr>
        <w:tab/>
      </w:r>
      <w:r w:rsidRPr="008E295A">
        <w:rPr>
          <w:color w:val="000000" w:themeColor="text1"/>
          <w:u w:color="000000" w:themeColor="text1"/>
        </w:rPr>
        <w:tab/>
      </w:r>
      <w:r w:rsidRPr="00AE36E3">
        <w:rPr>
          <w:strike/>
          <w:color w:val="000000" w:themeColor="text1"/>
          <w:u w:color="000000" w:themeColor="text1"/>
        </w:rPr>
        <w:t>(1)</w:t>
      </w:r>
      <w:r w:rsidRPr="00AE36E3">
        <w:rPr>
          <w:color w:val="000000" w:themeColor="text1"/>
          <w:u w:val="single" w:color="000000" w:themeColor="text1"/>
        </w:rPr>
        <w:t>(a)</w:t>
      </w:r>
      <w:r w:rsidRPr="008E295A">
        <w:rPr>
          <w:color w:val="000000" w:themeColor="text1"/>
          <w:u w:color="000000" w:themeColor="text1"/>
        </w:rPr>
        <w:tab/>
      </w:r>
      <w:r w:rsidRPr="00AE36E3">
        <w:rPr>
          <w:color w:val="000000" w:themeColor="text1"/>
          <w:u w:color="000000" w:themeColor="text1"/>
        </w:rPr>
        <w:t>Fenethylline;</w:t>
      </w:r>
    </w:p>
    <w:p w:rsidR="00773218" w:rsidRPr="00AE36E3" w:rsidRDefault="00773218" w:rsidP="00773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295A">
        <w:rPr>
          <w:color w:val="000000" w:themeColor="text1"/>
          <w:u w:color="000000" w:themeColor="text1"/>
        </w:rPr>
        <w:tab/>
      </w:r>
      <w:r w:rsidRPr="008E295A">
        <w:rPr>
          <w:color w:val="000000" w:themeColor="text1"/>
          <w:u w:color="000000" w:themeColor="text1"/>
        </w:rPr>
        <w:tab/>
      </w:r>
      <w:r w:rsidRPr="008E295A">
        <w:rPr>
          <w:color w:val="000000" w:themeColor="text1"/>
          <w:u w:color="000000" w:themeColor="text1"/>
        </w:rPr>
        <w:tab/>
      </w:r>
      <w:r w:rsidRPr="00AE36E3">
        <w:rPr>
          <w:strike/>
          <w:color w:val="000000" w:themeColor="text1"/>
          <w:u w:color="000000" w:themeColor="text1"/>
        </w:rPr>
        <w:t>(2)</w:t>
      </w:r>
      <w:r w:rsidRPr="00AE36E3">
        <w:rPr>
          <w:color w:val="000000" w:themeColor="text1"/>
          <w:u w:val="single" w:color="000000" w:themeColor="text1"/>
        </w:rPr>
        <w:t>(b)</w:t>
      </w:r>
      <w:r w:rsidRPr="008E295A">
        <w:rPr>
          <w:color w:val="000000" w:themeColor="text1"/>
          <w:u w:color="000000" w:themeColor="text1"/>
        </w:rPr>
        <w:tab/>
      </w:r>
      <w:r w:rsidRPr="00AE36E3">
        <w:rPr>
          <w:color w:val="000000" w:themeColor="text1"/>
          <w:u w:color="000000" w:themeColor="text1"/>
        </w:rPr>
        <w:t>N</w:t>
      </w:r>
      <w:r w:rsidR="008D3B13">
        <w:rPr>
          <w:color w:val="000000" w:themeColor="text1"/>
          <w:u w:color="000000" w:themeColor="text1"/>
        </w:rPr>
        <w:noBreakHyphen/>
      </w:r>
      <w:r w:rsidRPr="00AE36E3">
        <w:rPr>
          <w:color w:val="000000" w:themeColor="text1"/>
          <w:u w:color="000000" w:themeColor="text1"/>
        </w:rPr>
        <w:t>ethylamphetamine;</w:t>
      </w:r>
    </w:p>
    <w:p w:rsidR="00773218" w:rsidRPr="00AE36E3" w:rsidRDefault="00773218" w:rsidP="00773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295A">
        <w:rPr>
          <w:color w:val="000000" w:themeColor="text1"/>
          <w:u w:color="000000" w:themeColor="text1"/>
        </w:rPr>
        <w:tab/>
      </w:r>
      <w:r w:rsidRPr="008E295A">
        <w:rPr>
          <w:color w:val="000000" w:themeColor="text1"/>
          <w:u w:color="000000" w:themeColor="text1"/>
        </w:rPr>
        <w:tab/>
      </w:r>
      <w:r w:rsidRPr="008E295A">
        <w:rPr>
          <w:color w:val="000000" w:themeColor="text1"/>
          <w:u w:color="000000" w:themeColor="text1"/>
        </w:rPr>
        <w:tab/>
      </w:r>
      <w:r w:rsidRPr="00AE36E3">
        <w:rPr>
          <w:strike/>
          <w:color w:val="000000" w:themeColor="text1"/>
          <w:u w:color="000000" w:themeColor="text1"/>
        </w:rPr>
        <w:t>(3)</w:t>
      </w:r>
      <w:r w:rsidRPr="00AE36E3">
        <w:rPr>
          <w:color w:val="000000" w:themeColor="text1"/>
          <w:u w:val="single" w:color="000000" w:themeColor="text1"/>
        </w:rPr>
        <w:t>(c)</w:t>
      </w:r>
      <w:r w:rsidRPr="008E295A">
        <w:rPr>
          <w:color w:val="000000" w:themeColor="text1"/>
          <w:u w:color="000000" w:themeColor="text1"/>
        </w:rPr>
        <w:tab/>
      </w:r>
      <w:r w:rsidRPr="00AE36E3">
        <w:rPr>
          <w:color w:val="000000" w:themeColor="text1"/>
          <w:u w:color="000000" w:themeColor="text1"/>
        </w:rPr>
        <w:t xml:space="preserve">Cathinone ; </w:t>
      </w:r>
      <w:r w:rsidRPr="00AE36E3">
        <w:rPr>
          <w:strike/>
          <w:color w:val="000000" w:themeColor="text1"/>
          <w:u w:color="000000" w:themeColor="text1"/>
        </w:rPr>
        <w:t>or</w:t>
      </w:r>
    </w:p>
    <w:p w:rsidR="00773218" w:rsidRPr="00AE36E3" w:rsidRDefault="00773218" w:rsidP="00773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295A">
        <w:rPr>
          <w:color w:val="000000" w:themeColor="text1"/>
          <w:u w:color="000000" w:themeColor="text1"/>
        </w:rPr>
        <w:tab/>
      </w:r>
      <w:r w:rsidRPr="008E295A">
        <w:rPr>
          <w:color w:val="000000" w:themeColor="text1"/>
          <w:u w:color="000000" w:themeColor="text1"/>
        </w:rPr>
        <w:tab/>
      </w:r>
      <w:r w:rsidRPr="008E295A">
        <w:rPr>
          <w:color w:val="000000" w:themeColor="text1"/>
          <w:u w:color="000000" w:themeColor="text1"/>
        </w:rPr>
        <w:tab/>
      </w:r>
      <w:r w:rsidRPr="00AE36E3">
        <w:rPr>
          <w:strike/>
          <w:color w:val="000000" w:themeColor="text1"/>
          <w:u w:color="000000" w:themeColor="text1"/>
        </w:rPr>
        <w:t>(4)</w:t>
      </w:r>
      <w:r w:rsidRPr="00AE36E3">
        <w:rPr>
          <w:color w:val="000000" w:themeColor="text1"/>
          <w:u w:val="single" w:color="000000" w:themeColor="text1"/>
        </w:rPr>
        <w:t>(d)</w:t>
      </w:r>
      <w:r w:rsidRPr="008E295A">
        <w:rPr>
          <w:color w:val="000000" w:themeColor="text1"/>
          <w:u w:color="000000" w:themeColor="text1"/>
        </w:rPr>
        <w:tab/>
      </w:r>
      <w:r w:rsidRPr="00AE36E3">
        <w:rPr>
          <w:color w:val="000000" w:themeColor="text1"/>
          <w:u w:color="000000" w:themeColor="text1"/>
        </w:rPr>
        <w:t>Substituted Cathinones</w:t>
      </w:r>
      <w:r w:rsidRPr="00AE36E3">
        <w:rPr>
          <w:strike/>
          <w:color w:val="000000" w:themeColor="text1"/>
          <w:u w:color="000000" w:themeColor="text1"/>
        </w:rPr>
        <w:t>.</w:t>
      </w:r>
      <w:r w:rsidRPr="00AE36E3">
        <w:rPr>
          <w:color w:val="000000" w:themeColor="text1"/>
          <w:u w:val="single" w:color="000000" w:themeColor="text1"/>
        </w:rPr>
        <w:t>;</w:t>
      </w:r>
    </w:p>
    <w:p w:rsidR="00773218" w:rsidRPr="00AE36E3" w:rsidRDefault="00773218" w:rsidP="00773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295A">
        <w:rPr>
          <w:color w:val="000000" w:themeColor="text1"/>
          <w:u w:color="000000" w:themeColor="text1"/>
        </w:rPr>
        <w:tab/>
      </w:r>
      <w:r w:rsidRPr="008E295A">
        <w:rPr>
          <w:color w:val="000000" w:themeColor="text1"/>
          <w:u w:color="000000" w:themeColor="text1"/>
        </w:rPr>
        <w:tab/>
      </w:r>
      <w:r w:rsidRPr="008E295A">
        <w:rPr>
          <w:color w:val="000000" w:themeColor="text1"/>
          <w:u w:color="000000" w:themeColor="text1"/>
        </w:rPr>
        <w:tab/>
      </w:r>
      <w:r w:rsidRPr="00AE36E3">
        <w:rPr>
          <w:color w:val="000000" w:themeColor="text1"/>
          <w:u w:val="single" w:color="000000" w:themeColor="text1"/>
        </w:rPr>
        <w:t>(e)</w:t>
      </w:r>
      <w:r w:rsidRPr="008E295A">
        <w:rPr>
          <w:color w:val="000000" w:themeColor="text1"/>
          <w:u w:color="000000" w:themeColor="text1"/>
        </w:rPr>
        <w:tab/>
      </w:r>
      <w:r>
        <w:rPr>
          <w:color w:val="000000" w:themeColor="text1"/>
          <w:u w:color="000000" w:themeColor="text1"/>
        </w:rPr>
        <w:tab/>
      </w:r>
      <w:r w:rsidRPr="00AE36E3">
        <w:rPr>
          <w:color w:val="000000" w:themeColor="text1"/>
          <w:u w:color="000000" w:themeColor="text1"/>
        </w:rPr>
        <w:t>any compound (not being bupropion) structurally derived from 2</w:t>
      </w:r>
      <w:r w:rsidR="008D3B13">
        <w:rPr>
          <w:color w:val="000000" w:themeColor="text1"/>
          <w:u w:color="000000" w:themeColor="text1"/>
        </w:rPr>
        <w:noBreakHyphen/>
      </w:r>
      <w:r w:rsidRPr="00AE36E3">
        <w:rPr>
          <w:color w:val="000000" w:themeColor="text1"/>
          <w:u w:color="000000" w:themeColor="text1"/>
        </w:rPr>
        <w:t>amino</w:t>
      </w:r>
      <w:r w:rsidR="008D3B13">
        <w:rPr>
          <w:color w:val="000000" w:themeColor="text1"/>
          <w:u w:color="000000" w:themeColor="text1"/>
        </w:rPr>
        <w:noBreakHyphen/>
      </w:r>
      <w:r w:rsidRPr="00AE36E3">
        <w:rPr>
          <w:color w:val="000000" w:themeColor="text1"/>
          <w:u w:color="000000" w:themeColor="text1"/>
        </w:rPr>
        <w:t>1</w:t>
      </w:r>
      <w:r w:rsidR="008D3B13">
        <w:rPr>
          <w:color w:val="000000" w:themeColor="text1"/>
          <w:u w:color="000000" w:themeColor="text1"/>
        </w:rPr>
        <w:noBreakHyphen/>
      </w:r>
      <w:r w:rsidRPr="00AE36E3">
        <w:rPr>
          <w:color w:val="000000" w:themeColor="text1"/>
          <w:u w:color="000000" w:themeColor="text1"/>
        </w:rPr>
        <w:t>phenyl</w:t>
      </w:r>
      <w:r w:rsidR="008D3B13">
        <w:rPr>
          <w:color w:val="000000" w:themeColor="text1"/>
          <w:u w:color="000000" w:themeColor="text1"/>
        </w:rPr>
        <w:noBreakHyphen/>
      </w:r>
      <w:r w:rsidRPr="00AE36E3">
        <w:rPr>
          <w:color w:val="000000" w:themeColor="text1"/>
          <w:u w:color="000000" w:themeColor="text1"/>
        </w:rPr>
        <w:t>1</w:t>
      </w:r>
      <w:r w:rsidR="008D3B13">
        <w:rPr>
          <w:color w:val="000000" w:themeColor="text1"/>
          <w:u w:color="000000" w:themeColor="text1"/>
        </w:rPr>
        <w:noBreakHyphen/>
      </w:r>
      <w:r w:rsidRPr="00AE36E3">
        <w:rPr>
          <w:color w:val="000000" w:themeColor="text1"/>
          <w:u w:color="000000" w:themeColor="text1"/>
        </w:rPr>
        <w:t>propanone by</w:t>
      </w:r>
      <w:r w:rsidR="000569A1">
        <w:rPr>
          <w:color w:val="000000" w:themeColor="text1"/>
          <w:u w:color="000000" w:themeColor="text1"/>
        </w:rPr>
        <w:t xml:space="preserve"> </w:t>
      </w:r>
      <w:r w:rsidRPr="00D872F8">
        <w:rPr>
          <w:strike/>
          <w:color w:val="000000" w:themeColor="text1"/>
          <w:u w:color="000000" w:themeColor="text1"/>
        </w:rPr>
        <w:t>m</w:t>
      </w:r>
      <w:r w:rsidRPr="00AE36E3">
        <w:rPr>
          <w:strike/>
          <w:color w:val="000000" w:themeColor="text1"/>
          <w:u w:color="000000" w:themeColor="text1"/>
        </w:rPr>
        <w:t>odification in any of the following ways</w:t>
      </w:r>
      <w:r w:rsidRPr="00AE36E3">
        <w:rPr>
          <w:color w:val="000000" w:themeColor="text1"/>
          <w:u w:color="000000" w:themeColor="text1"/>
        </w:rPr>
        <w:t>:</w:t>
      </w:r>
    </w:p>
    <w:p w:rsidR="00773218" w:rsidRPr="00AE36E3" w:rsidRDefault="00773218" w:rsidP="00773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295A">
        <w:rPr>
          <w:color w:val="000000" w:themeColor="text1"/>
          <w:u w:color="000000" w:themeColor="text1"/>
        </w:rPr>
        <w:tab/>
      </w:r>
      <w:r w:rsidRPr="008E295A">
        <w:rPr>
          <w:color w:val="000000" w:themeColor="text1"/>
          <w:u w:color="000000" w:themeColor="text1"/>
        </w:rPr>
        <w:tab/>
      </w:r>
      <w:r w:rsidRPr="008E295A">
        <w:rPr>
          <w:color w:val="000000" w:themeColor="text1"/>
          <w:u w:color="000000" w:themeColor="text1"/>
        </w:rPr>
        <w:tab/>
      </w:r>
      <w:r w:rsidRPr="008E295A">
        <w:rPr>
          <w:color w:val="000000" w:themeColor="text1"/>
          <w:u w:color="000000" w:themeColor="text1"/>
        </w:rPr>
        <w:tab/>
      </w:r>
      <w:r w:rsidRPr="00AE36E3">
        <w:rPr>
          <w:strike/>
          <w:color w:val="000000" w:themeColor="text1"/>
          <w:u w:color="000000" w:themeColor="text1"/>
        </w:rPr>
        <w:t>(a)</w:t>
      </w:r>
      <w:r w:rsidRPr="00AE36E3">
        <w:rPr>
          <w:color w:val="000000" w:themeColor="text1"/>
          <w:u w:val="single" w:color="000000" w:themeColor="text1"/>
        </w:rPr>
        <w:t>(i)</w:t>
      </w:r>
      <w:r w:rsidRPr="008E295A">
        <w:rPr>
          <w:color w:val="000000" w:themeColor="text1"/>
          <w:u w:color="000000" w:themeColor="text1"/>
        </w:rPr>
        <w:tab/>
      </w:r>
      <w:r w:rsidRPr="00AE36E3">
        <w:rPr>
          <w:strike/>
          <w:color w:val="000000" w:themeColor="text1"/>
          <w:u w:color="000000" w:themeColor="text1"/>
        </w:rPr>
        <w:t>by</w:t>
      </w:r>
      <w:r w:rsidRPr="00AE36E3">
        <w:rPr>
          <w:color w:val="000000" w:themeColor="text1"/>
          <w:u w:color="000000" w:themeColor="text1"/>
        </w:rPr>
        <w:t xml:space="preserve"> substitution in the phenyl ring to any extent with alkyl, alkoxy, alkylenedioxy, haloalkyl or halide substituents, whether or not further substituted in the phenyl ring by one or more other univalent substituents;</w:t>
      </w:r>
    </w:p>
    <w:p w:rsidR="00773218" w:rsidRPr="00AE36E3" w:rsidRDefault="00773218" w:rsidP="00773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295A">
        <w:rPr>
          <w:color w:val="000000" w:themeColor="text1"/>
          <w:u w:color="000000" w:themeColor="text1"/>
        </w:rPr>
        <w:tab/>
      </w:r>
      <w:r w:rsidRPr="008E295A">
        <w:rPr>
          <w:color w:val="000000" w:themeColor="text1"/>
          <w:u w:color="000000" w:themeColor="text1"/>
        </w:rPr>
        <w:tab/>
      </w:r>
      <w:r w:rsidRPr="008E295A">
        <w:rPr>
          <w:color w:val="000000" w:themeColor="text1"/>
          <w:u w:color="000000" w:themeColor="text1"/>
        </w:rPr>
        <w:tab/>
      </w:r>
      <w:r w:rsidRPr="008E295A">
        <w:rPr>
          <w:color w:val="000000" w:themeColor="text1"/>
          <w:u w:color="000000" w:themeColor="text1"/>
        </w:rPr>
        <w:tab/>
      </w:r>
      <w:r w:rsidRPr="00AE36E3">
        <w:rPr>
          <w:strike/>
          <w:color w:val="000000" w:themeColor="text1"/>
          <w:u w:color="000000" w:themeColor="text1"/>
        </w:rPr>
        <w:t>(b)</w:t>
      </w:r>
      <w:r w:rsidRPr="00AE36E3">
        <w:rPr>
          <w:color w:val="000000" w:themeColor="text1"/>
          <w:u w:val="single" w:color="000000" w:themeColor="text1"/>
        </w:rPr>
        <w:t>(ii)</w:t>
      </w:r>
      <w:r w:rsidRPr="008E295A">
        <w:rPr>
          <w:color w:val="000000" w:themeColor="text1"/>
          <w:u w:color="000000" w:themeColor="text1"/>
        </w:rPr>
        <w:tab/>
      </w:r>
      <w:r w:rsidRPr="00AE36E3">
        <w:rPr>
          <w:strike/>
          <w:color w:val="000000" w:themeColor="text1"/>
          <w:u w:color="000000" w:themeColor="text1"/>
        </w:rPr>
        <w:t>by</w:t>
      </w:r>
      <w:r w:rsidRPr="00AE36E3">
        <w:rPr>
          <w:color w:val="000000" w:themeColor="text1"/>
          <w:u w:color="000000" w:themeColor="text1"/>
        </w:rPr>
        <w:t xml:space="preserve"> substitution at the 3</w:t>
      </w:r>
      <w:r w:rsidR="008D3B13">
        <w:rPr>
          <w:color w:val="000000" w:themeColor="text1"/>
          <w:u w:color="000000" w:themeColor="text1"/>
        </w:rPr>
        <w:noBreakHyphen/>
      </w:r>
      <w:r w:rsidRPr="00AE36E3">
        <w:rPr>
          <w:color w:val="000000" w:themeColor="text1"/>
          <w:u w:color="000000" w:themeColor="text1"/>
        </w:rPr>
        <w:t>position with an alkyl substituent;</w:t>
      </w:r>
    </w:p>
    <w:p w:rsidR="00773218" w:rsidRPr="00AE36E3" w:rsidRDefault="00773218" w:rsidP="00773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295A">
        <w:rPr>
          <w:color w:val="000000" w:themeColor="text1"/>
          <w:u w:color="000000" w:themeColor="text1"/>
        </w:rPr>
        <w:tab/>
      </w:r>
      <w:r w:rsidRPr="008E295A">
        <w:rPr>
          <w:color w:val="000000" w:themeColor="text1"/>
          <w:u w:color="000000" w:themeColor="text1"/>
        </w:rPr>
        <w:tab/>
      </w:r>
      <w:r w:rsidRPr="008E295A">
        <w:rPr>
          <w:color w:val="000000" w:themeColor="text1"/>
          <w:u w:color="000000" w:themeColor="text1"/>
        </w:rPr>
        <w:tab/>
      </w:r>
      <w:r w:rsidRPr="008E295A">
        <w:rPr>
          <w:color w:val="000000" w:themeColor="text1"/>
          <w:u w:color="000000" w:themeColor="text1"/>
        </w:rPr>
        <w:tab/>
      </w:r>
      <w:r w:rsidRPr="00AE36E3">
        <w:rPr>
          <w:strike/>
          <w:color w:val="000000" w:themeColor="text1"/>
          <w:u w:color="000000" w:themeColor="text1"/>
        </w:rPr>
        <w:t>(c)</w:t>
      </w:r>
      <w:r w:rsidRPr="00AE36E3">
        <w:rPr>
          <w:color w:val="000000" w:themeColor="text1"/>
          <w:u w:val="single" w:color="000000" w:themeColor="text1"/>
        </w:rPr>
        <w:t>(iii)</w:t>
      </w:r>
      <w:r w:rsidRPr="008E295A">
        <w:rPr>
          <w:color w:val="000000" w:themeColor="text1"/>
          <w:u w:color="000000" w:themeColor="text1"/>
        </w:rPr>
        <w:tab/>
      </w:r>
      <w:r w:rsidRPr="00AE36E3">
        <w:rPr>
          <w:strike/>
          <w:color w:val="000000" w:themeColor="text1"/>
          <w:u w:color="000000" w:themeColor="text1"/>
        </w:rPr>
        <w:t>by</w:t>
      </w:r>
      <w:r w:rsidRPr="00AE36E3">
        <w:rPr>
          <w:color w:val="000000" w:themeColor="text1"/>
          <w:u w:color="000000" w:themeColor="text1"/>
        </w:rPr>
        <w:t xml:space="preserve"> substitution at the nitrogen atom with alkyl or dialkyl groups, benzyl or methoxybenzyl groups; or</w:t>
      </w:r>
    </w:p>
    <w:p w:rsidR="00773218" w:rsidRPr="00EF1489" w:rsidRDefault="00773218" w:rsidP="00773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295A">
        <w:rPr>
          <w:color w:val="000000" w:themeColor="text1"/>
          <w:u w:color="000000" w:themeColor="text1"/>
        </w:rPr>
        <w:tab/>
      </w:r>
      <w:r w:rsidRPr="008E295A">
        <w:rPr>
          <w:color w:val="000000" w:themeColor="text1"/>
          <w:u w:color="000000" w:themeColor="text1"/>
        </w:rPr>
        <w:tab/>
      </w:r>
      <w:r w:rsidRPr="008E295A">
        <w:rPr>
          <w:color w:val="000000" w:themeColor="text1"/>
          <w:u w:color="000000" w:themeColor="text1"/>
        </w:rPr>
        <w:tab/>
      </w:r>
      <w:r w:rsidRPr="008E295A">
        <w:rPr>
          <w:color w:val="000000" w:themeColor="text1"/>
          <w:u w:color="000000" w:themeColor="text1"/>
        </w:rPr>
        <w:tab/>
      </w:r>
      <w:r w:rsidRPr="00AE36E3">
        <w:rPr>
          <w:strike/>
          <w:color w:val="000000" w:themeColor="text1"/>
          <w:u w:color="000000" w:themeColor="text1"/>
        </w:rPr>
        <w:t>(d)</w:t>
      </w:r>
      <w:r w:rsidRPr="00AE36E3">
        <w:rPr>
          <w:color w:val="000000" w:themeColor="text1"/>
          <w:u w:val="single" w:color="000000" w:themeColor="text1"/>
        </w:rPr>
        <w:t>(iv)</w:t>
      </w:r>
      <w:r w:rsidRPr="008E295A">
        <w:rPr>
          <w:color w:val="000000" w:themeColor="text1"/>
          <w:u w:color="000000" w:themeColor="text1"/>
        </w:rPr>
        <w:tab/>
      </w:r>
      <w:r w:rsidRPr="00AE36E3">
        <w:rPr>
          <w:strike/>
          <w:color w:val="000000" w:themeColor="text1"/>
          <w:u w:color="000000" w:themeColor="text1"/>
        </w:rPr>
        <w:t>by</w:t>
      </w:r>
      <w:r w:rsidRPr="00AE36E3">
        <w:rPr>
          <w:color w:val="000000" w:themeColor="text1"/>
          <w:u w:color="000000" w:themeColor="text1"/>
        </w:rPr>
        <w:t xml:space="preserve"> inclusion of the nitrogen atom in a cyclic structure</w:t>
      </w:r>
      <w:r w:rsidRPr="00AE36E3">
        <w:rPr>
          <w:strike/>
          <w:color w:val="000000" w:themeColor="text1"/>
          <w:u w:color="000000" w:themeColor="text1"/>
        </w:rPr>
        <w:t>.</w:t>
      </w:r>
      <w:r w:rsidRPr="00AE36E3">
        <w:rPr>
          <w:color w:val="000000" w:themeColor="text1"/>
          <w:u w:val="single" w:color="000000" w:themeColor="text1"/>
        </w:rPr>
        <w:t>,</w:t>
      </w:r>
      <w:r>
        <w:rPr>
          <w:color w:val="000000" w:themeColor="text1"/>
          <w:u w:val="single" w:color="000000" w:themeColor="text1"/>
        </w:rPr>
        <w:t xml:space="preserve"> </w:t>
      </w:r>
      <w:r w:rsidRPr="00AE36E3">
        <w:rPr>
          <w:color w:val="000000" w:themeColor="text1"/>
          <w:u w:color="000000" w:themeColor="text1"/>
        </w:rPr>
        <w:t>including, but not limited to</w:t>
      </w:r>
      <w:r w:rsidRPr="00AE36E3">
        <w:rPr>
          <w:strike/>
          <w:color w:val="000000" w:themeColor="text1"/>
          <w:u w:color="000000" w:themeColor="text1"/>
        </w:rPr>
        <w:t>:</w:t>
      </w:r>
      <w:r w:rsidRPr="00AE36E3">
        <w:rPr>
          <w:color w:val="000000" w:themeColor="text1"/>
          <w:u w:val="single" w:color="000000" w:themeColor="text1"/>
        </w:rPr>
        <w:t>,</w:t>
      </w:r>
      <w:r w:rsidRPr="00AE36E3">
        <w:rPr>
          <w:color w:val="000000" w:themeColor="text1"/>
          <w:u w:color="000000" w:themeColor="text1"/>
        </w:rPr>
        <w:t xml:space="preserve"> Methylone, Mephedrone, 3,4</w:t>
      </w:r>
      <w:r w:rsidR="008D3B13">
        <w:rPr>
          <w:color w:val="000000" w:themeColor="text1"/>
          <w:u w:color="000000" w:themeColor="text1"/>
        </w:rPr>
        <w:noBreakHyphen/>
      </w:r>
      <w:r w:rsidRPr="00AE36E3">
        <w:rPr>
          <w:color w:val="000000" w:themeColor="text1"/>
          <w:u w:color="000000" w:themeColor="text1"/>
        </w:rPr>
        <w:t>Methylenedioxypyrovalerone (MDPV), Butylone, Methedrone, 4</w:t>
      </w:r>
      <w:r w:rsidR="008D3B13">
        <w:rPr>
          <w:color w:val="000000" w:themeColor="text1"/>
          <w:u w:color="000000" w:themeColor="text1"/>
        </w:rPr>
        <w:noBreakHyphen/>
      </w:r>
      <w:r w:rsidRPr="00AE36E3">
        <w:rPr>
          <w:color w:val="000000" w:themeColor="text1"/>
          <w:u w:color="000000" w:themeColor="text1"/>
        </w:rPr>
        <w:t xml:space="preserve">Methylethcathinone, Flephedrone, Pentylone, Pentedrone, </w:t>
      </w:r>
      <w:r w:rsidRPr="00AE36E3">
        <w:rPr>
          <w:color w:val="000000" w:themeColor="text1"/>
          <w:u w:val="single" w:color="000000" w:themeColor="text1"/>
        </w:rPr>
        <w:t>and</w:t>
      </w:r>
      <w:r w:rsidRPr="00AE36E3">
        <w:rPr>
          <w:color w:val="000000" w:themeColor="text1"/>
          <w:u w:color="000000" w:themeColor="text1"/>
        </w:rPr>
        <w:t xml:space="preserve"> Buphedrone</w:t>
      </w:r>
      <w:r w:rsidRPr="00EF1489">
        <w:rPr>
          <w:strike/>
          <w:color w:val="000000" w:themeColor="text1"/>
          <w:u w:color="000000" w:themeColor="text1"/>
        </w:rPr>
        <w:t>.</w:t>
      </w:r>
      <w:r>
        <w:rPr>
          <w:color w:val="000000" w:themeColor="text1"/>
          <w:u w:val="single" w:color="000000" w:themeColor="text1"/>
        </w:rPr>
        <w:t>; and</w:t>
      </w:r>
    </w:p>
    <w:p w:rsidR="005E579E" w:rsidRDefault="00773218" w:rsidP="00773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F1489">
        <w:rPr>
          <w:color w:val="000000"/>
        </w:rPr>
        <w:tab/>
      </w:r>
      <w:r w:rsidRPr="00EF1489">
        <w:rPr>
          <w:color w:val="000000"/>
        </w:rPr>
        <w:tab/>
      </w:r>
      <w:r>
        <w:rPr>
          <w:color w:val="000000"/>
          <w:u w:val="single"/>
        </w:rPr>
        <w:t>(2)</w:t>
      </w:r>
      <w:r w:rsidRPr="00EF1489">
        <w:rPr>
          <w:color w:val="000000"/>
        </w:rPr>
        <w:tab/>
      </w:r>
      <w:r>
        <w:rPr>
          <w:color w:val="000000" w:themeColor="text1"/>
          <w:u w:val="single"/>
        </w:rPr>
        <w:t xml:space="preserve">any other </w:t>
      </w:r>
      <w:r>
        <w:rPr>
          <w:color w:val="000000"/>
          <w:u w:val="single"/>
        </w:rPr>
        <w:t>material, compound, mixture, or preparation</w:t>
      </w:r>
      <w:r>
        <w:rPr>
          <w:color w:val="000000" w:themeColor="text1"/>
          <w:u w:val="single"/>
        </w:rPr>
        <w:t xml:space="preserve"> that binds to the cannabinoid receptor or mimics the pharmacological response of a Schedule I or II controlled substance, </w:t>
      </w:r>
      <w:r>
        <w:rPr>
          <w:color w:val="000000" w:themeColor="text1"/>
          <w:u w:val="single"/>
        </w:rPr>
        <w:lastRenderedPageBreak/>
        <w:t>except as exempted pursuant to state law for a person or entity that possesses a chemical formula defined as a scheduled drug pursuant to this subsection for a lawful purpose.</w:t>
      </w:r>
      <w:r>
        <w:rPr>
          <w:color w:val="000000" w:themeColor="text1"/>
        </w:rPr>
        <w:t>”</w:t>
      </w:r>
    </w:p>
    <w:p w:rsidR="005E579E" w:rsidRDefault="005E57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79E" w:rsidRDefault="005E57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73218">
        <w:t>3</w:t>
      </w:r>
      <w:r>
        <w:t>.</w:t>
      </w:r>
      <w:r>
        <w:tab/>
        <w:t>This act takes effect upon approval by the Governor.</w:t>
      </w:r>
    </w:p>
    <w:p w:rsidR="008815BD" w:rsidRDefault="008D3B1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206E0" w:rsidRDefault="005206E0" w:rsidP="005206E0">
      <w:pPr>
        <w:suppressAutoHyphens/>
      </w:pPr>
    </w:p>
    <w:sectPr w:rsidR="005206E0" w:rsidSect="005206E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579E" w:rsidRDefault="005E579E" w:rsidP="009F0C77">
      <w:r>
        <w:separator/>
      </w:r>
    </w:p>
  </w:endnote>
  <w:endnote w:type="continuationSeparator" w:id="0">
    <w:p w:rsidR="005E579E" w:rsidRDefault="005E579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15294E7-4471-4361-B1D8-28458EFE6152}"/>
    <w:embedBold r:id="rId2" w:fontKey="{08729BF2-274D-45DF-8C9C-F4FB37056195}"/>
  </w:font>
  <w:font w:name="Calibri">
    <w:panose1 w:val="020F0502020204030204"/>
    <w:charset w:val="00"/>
    <w:family w:val="swiss"/>
    <w:pitch w:val="variable"/>
    <w:sig w:usb0="E0002EFF" w:usb1="C000247B" w:usb2="00000009" w:usb3="00000000" w:csb0="000001FF" w:csb1="00000000"/>
    <w:embedRegular r:id="rId3" w:fontKey="{F54FD44C-6CE0-4567-8A65-2C434051BE39}"/>
  </w:font>
  <w:font w:name="Segoe UI">
    <w:panose1 w:val="020B0502040204020203"/>
    <w:charset w:val="00"/>
    <w:family w:val="swiss"/>
    <w:pitch w:val="variable"/>
    <w:sig w:usb0="E4002EFF" w:usb1="C000E47F" w:usb2="00000009" w:usb3="00000000" w:csb0="000001FF" w:csb1="00000000"/>
    <w:embedRegular r:id="rId4" w:fontKey="{526215C6-053D-4804-8BB2-FC532B49F8E7}"/>
  </w:font>
  <w:font w:name="Cambria">
    <w:panose1 w:val="02040503050406030204"/>
    <w:charset w:val="00"/>
    <w:family w:val="roman"/>
    <w:pitch w:val="variable"/>
    <w:sig w:usb0="E00006FF" w:usb1="420024FF" w:usb2="02000000" w:usb3="00000000" w:csb0="0000019F" w:csb1="00000000"/>
    <w:embedRegular r:id="rId5" w:fontKey="{5D2B0398-6C90-490D-A103-A54996A3054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15BD" w:rsidRPr="005206E0" w:rsidRDefault="005206E0" w:rsidP="005206E0">
    <w:pPr>
      <w:pStyle w:val="Footer"/>
      <w:tabs>
        <w:tab w:val="clear" w:pos="4680"/>
        <w:tab w:val="clear" w:pos="9360"/>
        <w:tab w:val="center" w:pos="2995"/>
      </w:tabs>
      <w:spacing w:before="120"/>
    </w:pPr>
    <w:r>
      <w:t>[5060]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579E" w:rsidRDefault="005E579E" w:rsidP="009F0C77">
      <w:r>
        <w:separator/>
      </w:r>
    </w:p>
  </w:footnote>
  <w:footnote w:type="continuationSeparator" w:id="0">
    <w:p w:rsidR="005E579E" w:rsidRDefault="005E579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716VR20"/>
    <w:docVar w:name="CoverBillType" w:val="b"/>
    <w:docVar w:name="DocPath" w:val="L:\Council\bills\CC\15716VR20.DOCX"/>
    <w:docVar w:name="dvBillNumber" w:val="5060"/>
    <w:docVar w:name="dvBillNumberPrefix" w:val="H. "/>
    <w:docVar w:name="dvOriginalBody" w:val="House"/>
    <w:docVar w:name="dvSteno" w:val="CC"/>
    <w:docVar w:name="NameofBody" w:val="h"/>
    <w:docVar w:name="vGroup2" w:val="Council"/>
  </w:docVars>
  <w:rsids>
    <w:rsidRoot w:val="005E579E"/>
    <w:rsid w:val="00011869"/>
    <w:rsid w:val="00015CD6"/>
    <w:rsid w:val="000569A1"/>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3E87"/>
    <w:rsid w:val="004809EE"/>
    <w:rsid w:val="004E7D54"/>
    <w:rsid w:val="005206E0"/>
    <w:rsid w:val="005273C6"/>
    <w:rsid w:val="00530A69"/>
    <w:rsid w:val="00545593"/>
    <w:rsid w:val="00556EBF"/>
    <w:rsid w:val="00561C64"/>
    <w:rsid w:val="00562898"/>
    <w:rsid w:val="00577C6C"/>
    <w:rsid w:val="005A62FE"/>
    <w:rsid w:val="005C2FE2"/>
    <w:rsid w:val="005E2BC9"/>
    <w:rsid w:val="005E579E"/>
    <w:rsid w:val="00605102"/>
    <w:rsid w:val="006215AA"/>
    <w:rsid w:val="006913C9"/>
    <w:rsid w:val="0069470D"/>
    <w:rsid w:val="006D58AA"/>
    <w:rsid w:val="00716631"/>
    <w:rsid w:val="00734F00"/>
    <w:rsid w:val="00736959"/>
    <w:rsid w:val="00773218"/>
    <w:rsid w:val="007A70AE"/>
    <w:rsid w:val="008362E8"/>
    <w:rsid w:val="0085786E"/>
    <w:rsid w:val="008671D4"/>
    <w:rsid w:val="008815BD"/>
    <w:rsid w:val="008A1768"/>
    <w:rsid w:val="008A489F"/>
    <w:rsid w:val="008D3B13"/>
    <w:rsid w:val="008F0F33"/>
    <w:rsid w:val="008F4429"/>
    <w:rsid w:val="009044E5"/>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115E9"/>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D4152"/>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C9D29A-4D2D-4538-B7CF-E4CB888F6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61C6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1C6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BA85E9-2A8F-4078-8AF4-C42EF5135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1BC4CD3B</Template>
  <TotalTime>0</TotalTime>
  <Pages>3</Pages>
  <Words>506</Words>
  <Characters>2873</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5060 Text of Previous Version (Jan. 29, 2020) - South Carolina Legislature Online</dc:title>
  <dc:creator>Chris Charlton</dc:creator>
  <cp:lastModifiedBy>S Wilson</cp:lastModifiedBy>
  <cp:revision>2</cp:revision>
  <cp:lastPrinted>2020-01-24T14:38:00Z</cp:lastPrinted>
  <dcterms:created xsi:type="dcterms:W3CDTF">2020-01-29T19:59:00Z</dcterms:created>
  <dcterms:modified xsi:type="dcterms:W3CDTF">2020-01-29T19:59:00Z</dcterms:modified>
</cp:coreProperties>
</file>