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36F" w:rsidRDefault="00C543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4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7D3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061584">
        <w:noBreakHyphen/>
      </w:r>
      <w:r>
        <w:t>5</w:t>
      </w:r>
      <w:r w:rsidR="00061584">
        <w:noBreakHyphen/>
      </w:r>
      <w:r>
        <w:t>5200 SO AS TO PROVIDE THAT CERTAIN TRUCKS, TRAILERS, SEMITRAILERS, AND BUSES MUST BE EQUIPPED WITH SPLASH GUARDS, AND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7D3E" w:rsidRDefault="00BD7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7D3E" w:rsidRDefault="00BD7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D3E" w:rsidRDefault="00BD7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E7105">
        <w:t>Article 35, Chapter 5, Title 56 of the 1976 Code is amended by adding: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56</w:t>
      </w:r>
      <w:r w:rsidR="00061584">
        <w:noBreakHyphen/>
      </w:r>
      <w:r>
        <w:t>5</w:t>
      </w:r>
      <w:r w:rsidR="00061584">
        <w:noBreakHyphen/>
      </w:r>
      <w:r>
        <w:t>5200.</w:t>
      </w:r>
      <w:r>
        <w:tab/>
        <w:t>(A)</w:t>
      </w:r>
      <w:r>
        <w:tab/>
        <w:t xml:space="preserve">A person shall not operate a truck, trailer, semitrailer, or bus on the public highways of this </w:t>
      </w:r>
      <w:r w:rsidR="009A3A7D">
        <w:t>S</w:t>
      </w:r>
      <w:r>
        <w:t>tate unless the vehicle is equipped with rear fender splash guards that: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are attached in a manner that prevents the splashing of mud, water, or debris on the windshield of another motor vehicle; 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extend to a length of not more than eight inches from the ground;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are wide enough to cover the full tread of the tires being protected;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10C89">
        <w:tab/>
      </w:r>
      <w:r>
        <w:t>(4)</w:t>
      </w:r>
      <w:r>
        <w:tab/>
        <w:t>control the side throw of the bulk of any thrown road surface material;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may be constructed of a flexible rubberized material; and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are attached in a manner that, regardless of movement either in the splash guards or the vehicle, the splash guards retain their general parallel relationship to the tread surface of the tire o</w:t>
      </w:r>
      <w:r w:rsidR="009A3A7D">
        <w:t>r</w:t>
      </w:r>
      <w:r>
        <w:t xml:space="preserve"> wheel under ordinary operating conditions.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shall not apply to: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 pick</w:t>
      </w:r>
      <w:r w:rsidR="00061584">
        <w:noBreakHyphen/>
      </w:r>
      <w:r>
        <w:t>up truck with a manufacturer</w:t>
      </w:r>
      <w:r w:rsidR="00061584" w:rsidRPr="00061584">
        <w:t>’</w:t>
      </w:r>
      <w:r>
        <w:t>s rating of three</w:t>
      </w:r>
      <w:r w:rsidR="00061584">
        <w:noBreakHyphen/>
      </w:r>
      <w:r>
        <w:t>quarter ton or less. However, this section applies if the pick</w:t>
      </w:r>
      <w:r w:rsidR="00061584">
        <w:noBreakHyphen/>
      </w:r>
      <w:r>
        <w:t xml:space="preserve">up </w:t>
      </w:r>
      <w:r>
        <w:lastRenderedPageBreak/>
        <w:t xml:space="preserve">truck has been modified from the original bumper height design to raise the center of gravity of </w:t>
      </w:r>
      <w:r w:rsidR="009A3A7D">
        <w:t>t</w:t>
      </w:r>
      <w:r>
        <w:t>he pick</w:t>
      </w:r>
      <w:r w:rsidR="00061584">
        <w:noBreakHyphen/>
      </w:r>
      <w:r>
        <w:t>up truck;</w:t>
      </w:r>
    </w:p>
    <w:p w:rsidR="00061584" w:rsidRDefault="00061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farm tractors and implements of husbandry; and</w:t>
      </w:r>
    </w:p>
    <w:p w:rsidR="00061584" w:rsidRDefault="00061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 vehicle which is not required to be registered.</w:t>
      </w:r>
    </w:p>
    <w:p w:rsidR="00061584" w:rsidRDefault="00061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is guilty of a misdemeanor and, upon conviction, must be fined not more than one hundred dollars or imprisoned not more than thirty days.”</w:t>
      </w:r>
    </w:p>
    <w:p w:rsidR="00BD7D3E" w:rsidRDefault="00BD7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D3E" w:rsidRDefault="00BD7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61584">
        <w:t>2</w:t>
      </w:r>
      <w:r>
        <w:t>.</w:t>
      </w:r>
      <w:r>
        <w:tab/>
        <w:t>This act takes effect upon approval by the Governor.</w:t>
      </w:r>
    </w:p>
    <w:p w:rsidR="00A058AB" w:rsidRDefault="000615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436F" w:rsidRDefault="00C5436F" w:rsidP="00C5436F">
      <w:pPr>
        <w:suppressAutoHyphens/>
      </w:pPr>
    </w:p>
    <w:sectPr w:rsidR="00C5436F" w:rsidSect="00C543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D3E" w:rsidRDefault="00BD7D3E" w:rsidP="009F0C77">
      <w:r>
        <w:separator/>
      </w:r>
    </w:p>
  </w:endnote>
  <w:endnote w:type="continuationSeparator" w:id="0">
    <w:p w:rsidR="00BD7D3E" w:rsidRDefault="00BD7D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40B271-7920-4B14-8118-E0BC2E9918D6}"/>
    <w:embedBold r:id="rId2" w:fontKey="{DD03DE2C-9E56-4813-A5CE-BA1343B5C10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746FCE5-D84E-456C-B14F-5F98466AAA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9181699-9DF0-4C1F-B7E8-75D03A1C77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901E6F-ACA2-45EF-8ADA-BA54BF1665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8AB" w:rsidRPr="00C5436F" w:rsidRDefault="00C5436F" w:rsidP="00C543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D3E" w:rsidRDefault="00BD7D3E" w:rsidP="009F0C77">
      <w:r>
        <w:separator/>
      </w:r>
    </w:p>
  </w:footnote>
  <w:footnote w:type="continuationSeparator" w:id="0">
    <w:p w:rsidR="00BD7D3E" w:rsidRDefault="00BD7D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97CM20"/>
    <w:docVar w:name="CoverBillType" w:val="b"/>
    <w:docVar w:name="DocPath" w:val="L:\Council\bills\GT\5797CM20.DOCX"/>
    <w:docVar w:name="dvBillNumber" w:val="507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D7D3E"/>
    <w:rsid w:val="00011869"/>
    <w:rsid w:val="00015CD6"/>
    <w:rsid w:val="0006158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105"/>
    <w:rsid w:val="003F6D79"/>
    <w:rsid w:val="0041760A"/>
    <w:rsid w:val="00417C01"/>
    <w:rsid w:val="00434A46"/>
    <w:rsid w:val="004403BD"/>
    <w:rsid w:val="00461441"/>
    <w:rsid w:val="004809EE"/>
    <w:rsid w:val="004E7D54"/>
    <w:rsid w:val="00510C8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A3A7D"/>
    <w:rsid w:val="009B44AF"/>
    <w:rsid w:val="009C6A0B"/>
    <w:rsid w:val="009F0C77"/>
    <w:rsid w:val="009F4DD1"/>
    <w:rsid w:val="00A02543"/>
    <w:rsid w:val="00A058A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7D3E"/>
    <w:rsid w:val="00BE3C22"/>
    <w:rsid w:val="00C0345E"/>
    <w:rsid w:val="00C21ABE"/>
    <w:rsid w:val="00C31C95"/>
    <w:rsid w:val="00C3483A"/>
    <w:rsid w:val="00C5436F"/>
    <w:rsid w:val="00C74E9D"/>
    <w:rsid w:val="00C826DD"/>
    <w:rsid w:val="00C82FD3"/>
    <w:rsid w:val="00C92819"/>
    <w:rsid w:val="00CA7E61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2380C4-2D94-4BFA-A722-FE6ED5E6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E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E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31A07-769D-43DB-8307-3FF472B64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2</Pages>
  <Words>320</Words>
  <Characters>1530</Characters>
  <Application>Microsoft Office Word</Application>
  <DocSecurity>0</DocSecurity>
  <Lines>51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5073 Text of Previous Version (Jan. 29, 2020) - South Carolina Legislature Online</dc:title>
  <dc:creator>Gwen Thurmond</dc:creator>
  <cp:lastModifiedBy>S Wilson</cp:lastModifiedBy>
  <cp:revision>2</cp:revision>
  <cp:lastPrinted>2020-01-29T20:12:00Z</cp:lastPrinted>
  <dcterms:created xsi:type="dcterms:W3CDTF">2020-01-29T21:38:00Z</dcterms:created>
  <dcterms:modified xsi:type="dcterms:W3CDTF">2020-01-29T21:38:00Z</dcterms:modified>
</cp:coreProperties>
</file>