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281" w:rsidRPr="00522CE0" w:rsidRDefault="006E72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6D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2D05" w:rsidP="00912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14E33">
        <w:rPr>
          <w:rFonts w:eastAsia="Times New Roman"/>
        </w:rPr>
        <w:t>TO AMEND</w:t>
      </w:r>
      <w:r>
        <w:rPr>
          <w:rFonts w:eastAsia="Times New Roman"/>
        </w:rPr>
        <w:t xml:space="preserve"> ARTICLE 1, CHAPTER 3, TITLE 20 OF THE 1976</w:t>
      </w:r>
      <w:r w:rsidRPr="00F14E33">
        <w:rPr>
          <w:rFonts w:eastAsia="Times New Roman"/>
        </w:rPr>
        <w:t xml:space="preserve"> CODE, RELATING </w:t>
      </w:r>
      <w:r>
        <w:rPr>
          <w:rFonts w:eastAsia="Times New Roman"/>
        </w:rPr>
        <w:t>TO DIVORCE</w:t>
      </w:r>
      <w:r w:rsidR="000863D4">
        <w:rPr>
          <w:rFonts w:eastAsia="Times New Roman"/>
        </w:rPr>
        <w:t>S</w:t>
      </w:r>
      <w:r>
        <w:rPr>
          <w:rFonts w:eastAsia="Times New Roman"/>
        </w:rPr>
        <w:t xml:space="preserve"> IN THIS STATE, BY ADDING SECTION 20-3-129, </w:t>
      </w:r>
      <w:r w:rsidRPr="00F14E33">
        <w:rPr>
          <w:rFonts w:eastAsia="Times New Roman"/>
        </w:rPr>
        <w:t>TO PROVIDE A PUBLIC POLICY OF THE STATE OF SOUTH CAROLINA REGARDING THE AWARD OF ALIMONY.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6D5A" w:rsidRDefault="00206D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6D5A" w:rsidRDefault="00206D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2D05" w:rsidRDefault="00206D5A" w:rsidP="00912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12D05">
        <w:rPr>
          <w:rFonts w:eastAsia="Times New Roman"/>
        </w:rPr>
        <w:t>Article 1, Chapter 3, Title 20 of the 1976 Code is amended by adding:</w:t>
      </w:r>
    </w:p>
    <w:p w:rsidR="00912D05" w:rsidRDefault="00912D05" w:rsidP="00912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6D5A" w:rsidRDefault="00912D05" w:rsidP="00912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20-3-129.</w:t>
      </w:r>
      <w:r>
        <w:rPr>
          <w:rFonts w:eastAsia="Times New Roman"/>
        </w:rPr>
        <w:tab/>
        <w:t>The General Assembly recognizes that</w:t>
      </w:r>
      <w:r w:rsidR="000863D4">
        <w:rPr>
          <w:rFonts w:eastAsia="Times New Roman"/>
        </w:rPr>
        <w:t>,</w:t>
      </w:r>
      <w:r>
        <w:rPr>
          <w:rFonts w:eastAsia="Times New Roman"/>
        </w:rPr>
        <w:t xml:space="preserve"> if alimony is awarded, the award should be based on considerations of equity. Awards of alimony should adequately respond to the varied needs of modern society and seek to equitably resolve disputes arising in all actions for divorce and separation. It is the public policy of the State of South Carolina that, if alimony is awarded, no one form of alimony is preferred over the other</w:t>
      </w:r>
      <w:r w:rsidR="000863D4">
        <w:rPr>
          <w:rFonts w:eastAsia="Times New Roman"/>
        </w:rPr>
        <w:t>,</w:t>
      </w:r>
      <w:r>
        <w:rPr>
          <w:rFonts w:eastAsia="Times New Roman"/>
        </w:rPr>
        <w:t xml:space="preserve"> and in consideration of all factors and evidence presented by the parties, the award of alimony should protect the public interest and should not benefit one individual over the other.”</w:t>
      </w:r>
    </w:p>
    <w:p w:rsidR="00206D5A" w:rsidRDefault="00206D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6D5A" w:rsidRPr="00522CE0" w:rsidRDefault="00206D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2D05">
        <w:rPr>
          <w:rFonts w:eastAsia="Times New Roman"/>
        </w:rPr>
        <w:t>2</w:t>
      </w:r>
      <w:r>
        <w:rPr>
          <w:rFonts w:eastAsia="Times New Roman"/>
        </w:rPr>
        <w:t>.</w:t>
      </w:r>
      <w:r>
        <w:rPr>
          <w:rFonts w:eastAsia="Times New Roman"/>
        </w:rPr>
        <w:tab/>
        <w:t>This act takes effect upon approval by the Governor.</w:t>
      </w:r>
    </w:p>
    <w:p w:rsidR="00BD0B32" w:rsidRDefault="00E84B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E7281" w:rsidRDefault="006E7281" w:rsidP="006E7281">
      <w:pPr>
        <w:suppressAutoHyphens/>
        <w:jc w:val="both"/>
        <w:rPr>
          <w:rFonts w:eastAsia="Times New Roman"/>
        </w:rPr>
      </w:pPr>
    </w:p>
    <w:sectPr w:rsidR="006E7281" w:rsidSect="006E728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D5A" w:rsidRDefault="00206D5A" w:rsidP="00522CE0">
      <w:r>
        <w:separator/>
      </w:r>
    </w:p>
  </w:endnote>
  <w:endnote w:type="continuationSeparator" w:id="0">
    <w:p w:rsidR="00206D5A" w:rsidRDefault="00206D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F4A4CF-1B2D-4EA0-9356-68AC99639A20}"/>
    <w:embedBold r:id="rId2" w:fontKey="{0665CD8B-44FC-4C78-B674-6DF6DFEAA2F8}"/>
  </w:font>
  <w:font w:name="Calibri">
    <w:panose1 w:val="020F0502020204030204"/>
    <w:charset w:val="00"/>
    <w:family w:val="swiss"/>
    <w:pitch w:val="variable"/>
    <w:sig w:usb0="E00002FF" w:usb1="4000ACFF" w:usb2="00000001" w:usb3="00000000" w:csb0="0000019F" w:csb1="00000000"/>
    <w:embedRegular r:id="rId3" w:fontKey="{03902912-DF71-4ACB-BC5E-2A08821A5303}"/>
  </w:font>
  <w:font w:name="Cambria">
    <w:panose1 w:val="02040503050406030204"/>
    <w:charset w:val="00"/>
    <w:family w:val="roman"/>
    <w:pitch w:val="variable"/>
    <w:sig w:usb0="E00002FF" w:usb1="400004FF" w:usb2="00000000" w:usb3="00000000" w:csb0="0000019F" w:csb1="00000000"/>
    <w:embedRegular r:id="rId4" w:fontKey="{AA49F200-4B1F-4640-AA1D-DDE4427B5B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B32" w:rsidRPr="006E7281" w:rsidRDefault="006E7281" w:rsidP="006E7281">
    <w:pPr>
      <w:pStyle w:val="Footer"/>
      <w:tabs>
        <w:tab w:val="clear" w:pos="4680"/>
        <w:tab w:val="clear" w:pos="9360"/>
        <w:tab w:val="center" w:pos="2995"/>
      </w:tabs>
      <w:spacing w:before="120"/>
    </w:pPr>
    <w:r>
      <w:t>[507]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D5A" w:rsidRDefault="00206D5A" w:rsidP="00522CE0">
      <w:r>
        <w:separator/>
      </w:r>
    </w:p>
  </w:footnote>
  <w:footnote w:type="continuationSeparator" w:id="0">
    <w:p w:rsidR="00206D5A" w:rsidRDefault="00206D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IVO.KMM.CKG"/>
    <w:docVar w:name="CoverAttorneyInitials" w:val="KMM"/>
    <w:docVar w:name="CoverAttorneyLastName" w:val="Moffitt"/>
    <w:docVar w:name="CoverBillType" w:val="b"/>
    <w:docVar w:name="CoverSenator" w:val="CKG"/>
    <w:docVar w:name="dvBillNumber" w:val="507"/>
    <w:docVar w:name="dvBillNumberPrefix" w:val="S. "/>
    <w:docVar w:name="dvOriginalBody" w:val="Senate"/>
    <w:docVar w:name="fulldraftpath" w:val="L:\S-RES\CKG\005DIVO.KMM.CKG.DOCX"/>
    <w:docVar w:name="NameofBody" w:val="S"/>
    <w:docVar w:name="vgroup2" w:val="S-RES"/>
  </w:docVars>
  <w:rsids>
    <w:rsidRoot w:val="00206D5A"/>
    <w:rsid w:val="00042AC1"/>
    <w:rsid w:val="00046516"/>
    <w:rsid w:val="00072458"/>
    <w:rsid w:val="0007601D"/>
    <w:rsid w:val="000863D4"/>
    <w:rsid w:val="000B0720"/>
    <w:rsid w:val="000B5EAF"/>
    <w:rsid w:val="000F2671"/>
    <w:rsid w:val="001315B2"/>
    <w:rsid w:val="00170561"/>
    <w:rsid w:val="00186AC9"/>
    <w:rsid w:val="00197DF1"/>
    <w:rsid w:val="001B3DD9"/>
    <w:rsid w:val="001B7E5D"/>
    <w:rsid w:val="001C6241"/>
    <w:rsid w:val="001D3BAC"/>
    <w:rsid w:val="00206D5A"/>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5357E"/>
    <w:rsid w:val="00565148"/>
    <w:rsid w:val="00570403"/>
    <w:rsid w:val="00593361"/>
    <w:rsid w:val="005A413B"/>
    <w:rsid w:val="005A5017"/>
    <w:rsid w:val="005A648C"/>
    <w:rsid w:val="005F07AC"/>
    <w:rsid w:val="005F1745"/>
    <w:rsid w:val="006A1802"/>
    <w:rsid w:val="006C0CBB"/>
    <w:rsid w:val="006C74EA"/>
    <w:rsid w:val="006E7281"/>
    <w:rsid w:val="00720D40"/>
    <w:rsid w:val="007318D4"/>
    <w:rsid w:val="00765784"/>
    <w:rsid w:val="007A4390"/>
    <w:rsid w:val="007E5CB7"/>
    <w:rsid w:val="008314D2"/>
    <w:rsid w:val="00870F6F"/>
    <w:rsid w:val="008B2F42"/>
    <w:rsid w:val="008C3697"/>
    <w:rsid w:val="008C42AF"/>
    <w:rsid w:val="008E185F"/>
    <w:rsid w:val="008F023B"/>
    <w:rsid w:val="00904E16"/>
    <w:rsid w:val="00912D05"/>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0B32"/>
    <w:rsid w:val="00BF6237"/>
    <w:rsid w:val="00C45366"/>
    <w:rsid w:val="00C57023"/>
    <w:rsid w:val="00C74052"/>
    <w:rsid w:val="00CB187A"/>
    <w:rsid w:val="00CC0EC7"/>
    <w:rsid w:val="00CC251A"/>
    <w:rsid w:val="00CF2C98"/>
    <w:rsid w:val="00CF6306"/>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B80"/>
    <w:rsid w:val="00E86EE2"/>
    <w:rsid w:val="00E91E2F"/>
    <w:rsid w:val="00EA3546"/>
    <w:rsid w:val="00EB47AE"/>
    <w:rsid w:val="00EC34E1"/>
    <w:rsid w:val="00ED328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5CA9FA5-5411-4348-9BCF-66F4BAC3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D7D8F788.dotm</Template>
  <TotalTime>0</TotalTime>
  <Pages>1</Pages>
  <Words>185</Words>
  <Characters>890</Characters>
  <Application>Microsoft Office Word</Application>
  <DocSecurity>0</DocSecurity>
  <Lines>35</Lines>
  <Paragraphs>7</Paragraphs>
  <ScaleCrop>false</ScaleCrop>
  <Company> </Company>
  <LinksUpToDate>false</LinksUpToDate>
  <CharactersWithSpaces>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507 Text of Previous Version (Feb. 13, 2019) - South Carolina Legislature Online</dc:title>
  <dc:subject/>
  <dc:creator>Rebecca Landau</dc:creator>
  <cp:keywords/>
  <dc:description/>
  <cp:lastModifiedBy>S Volk</cp:lastModifiedBy>
  <cp:revision>2</cp:revision>
  <dcterms:created xsi:type="dcterms:W3CDTF">2019-02-13T19:23:00Z</dcterms:created>
  <dcterms:modified xsi:type="dcterms:W3CDTF">2019-02-13T19:23:00Z</dcterms:modified>
</cp:coreProperties>
</file>