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54F" w:rsidRDefault="00C8554F"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0E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2507"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sidR="00E42D74">
        <w:rPr>
          <w:color w:val="000000" w:themeColor="text1"/>
          <w:u w:color="000000" w:themeColor="text1"/>
        </w:rPr>
        <w:noBreakHyphen/>
      </w:r>
      <w:r w:rsidRPr="002B7B70">
        <w:rPr>
          <w:color w:val="000000" w:themeColor="text1"/>
          <w:u w:color="000000" w:themeColor="text1"/>
        </w:rPr>
        <w:t>26</w:t>
      </w:r>
      <w:r w:rsidR="00E42D74">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E9D" w:rsidRDefault="00990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0E9D" w:rsidRDefault="00990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507" w:rsidRPr="002B7B70" w:rsidRDefault="00990E9D"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2507" w:rsidRPr="002B7B70">
        <w:rPr>
          <w:color w:val="000000" w:themeColor="text1"/>
          <w:u w:color="000000" w:themeColor="text1"/>
        </w:rPr>
        <w:t>Chapter 26, Title 59 of the 1976 Code is amended by adding:</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sidR="00E42D74">
        <w:rPr>
          <w:color w:val="000000" w:themeColor="text1"/>
          <w:u w:color="000000" w:themeColor="text1"/>
        </w:rPr>
        <w:noBreakHyphen/>
      </w:r>
      <w:r w:rsidRPr="002B7B70">
        <w:rPr>
          <w:color w:val="000000" w:themeColor="text1"/>
          <w:u w:color="000000" w:themeColor="text1"/>
        </w:rPr>
        <w:t>26</w:t>
      </w:r>
      <w:r w:rsidR="00E42D74">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sidR="00BC2F37">
        <w:rPr>
          <w:color w:val="000000" w:themeColor="text1"/>
          <w:u w:color="000000" w:themeColor="text1"/>
        </w:rPr>
        <w:t>that</w:t>
      </w:r>
      <w:r>
        <w:rPr>
          <w:color w:val="000000" w:themeColor="text1"/>
          <w:u w:color="000000" w:themeColor="text1"/>
        </w:rPr>
        <w:t xml:space="preserve">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00E42D74" w:rsidRPr="00E42D74">
        <w:rPr>
          <w:color w:val="000000" w:themeColor="text1"/>
          <w:u w:color="000000" w:themeColor="text1"/>
        </w:rPr>
        <w:t>’</w:t>
      </w:r>
      <w:r w:rsidRPr="002B7B70">
        <w:rPr>
          <w:color w:val="000000" w:themeColor="text1"/>
          <w:u w:color="000000" w:themeColor="text1"/>
        </w:rPr>
        <w:t>s fees, and other equitable relief that the court considers appropriate.”</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E9D" w:rsidRPr="00222507"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333F25" w:rsidRDefault="00E42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54F" w:rsidRDefault="00C8554F" w:rsidP="00C8554F">
      <w:pPr>
        <w:suppressAutoHyphens/>
      </w:pPr>
    </w:p>
    <w:sectPr w:rsidR="00C8554F" w:rsidSect="00C85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E9D" w:rsidRDefault="00990E9D" w:rsidP="009F0C77">
      <w:r>
        <w:separator/>
      </w:r>
    </w:p>
  </w:endnote>
  <w:endnote w:type="continuationSeparator" w:id="0">
    <w:p w:rsidR="00990E9D" w:rsidRDefault="00990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0E7AF6-A9B8-4C67-A580-65D355246CDC}"/>
    <w:embedBold r:id="rId2" w:fontKey="{B4290BE3-02C8-4F39-ABE9-FB84F173CE13}"/>
  </w:font>
  <w:font w:name="Calibri">
    <w:panose1 w:val="020F0502020204030204"/>
    <w:charset w:val="00"/>
    <w:family w:val="swiss"/>
    <w:pitch w:val="variable"/>
    <w:sig w:usb0="E0002EFF" w:usb1="C000247B" w:usb2="00000009" w:usb3="00000000" w:csb0="000001FF" w:csb1="00000000"/>
    <w:embedRegular r:id="rId3" w:fontKey="{1E4809AF-15D3-49EE-9CF4-5812D8AF33E4}"/>
  </w:font>
  <w:font w:name="Segoe UI">
    <w:panose1 w:val="020B0502040204020203"/>
    <w:charset w:val="00"/>
    <w:family w:val="swiss"/>
    <w:pitch w:val="variable"/>
    <w:sig w:usb0="E4002EFF" w:usb1="C000E47F" w:usb2="00000009" w:usb3="00000000" w:csb0="000001FF" w:csb1="00000000"/>
    <w:embedRegular r:id="rId4" w:fontKey="{39F389FB-4792-4DB1-A632-47E32E77B21D}"/>
  </w:font>
  <w:font w:name="Cambria">
    <w:panose1 w:val="02040503050406030204"/>
    <w:charset w:val="00"/>
    <w:family w:val="roman"/>
    <w:pitch w:val="variable"/>
    <w:sig w:usb0="E00006FF" w:usb1="420024FF" w:usb2="02000000" w:usb3="00000000" w:csb0="0000019F" w:csb1="00000000"/>
    <w:embedRegular r:id="rId5" w:fontKey="{569F7314-9DB3-4BDB-878A-564832D6BC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F25" w:rsidRPr="00C8554F" w:rsidRDefault="00C8554F" w:rsidP="00C8554F">
    <w:pPr>
      <w:pStyle w:val="Footer"/>
      <w:tabs>
        <w:tab w:val="clear" w:pos="4680"/>
        <w:tab w:val="clear" w:pos="9360"/>
        <w:tab w:val="center" w:pos="2995"/>
      </w:tabs>
      <w:spacing w:before="120"/>
    </w:pPr>
    <w:r>
      <w:t>[5099]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E9D" w:rsidRDefault="00990E9D" w:rsidP="009F0C77">
      <w:r>
        <w:separator/>
      </w:r>
    </w:p>
  </w:footnote>
  <w:footnote w:type="continuationSeparator" w:id="0">
    <w:p w:rsidR="00990E9D" w:rsidRDefault="00990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2WAB20"/>
    <w:docVar w:name="CoverBillType" w:val="b"/>
    <w:docVar w:name="DocPath" w:val="L:\Council\bills\SM\20062WAB20.DOCX"/>
    <w:docVar w:name="dvBillNumber" w:val="5099"/>
    <w:docVar w:name="dvBillNumberPrefix" w:val="H. "/>
    <w:docVar w:name="dvOriginalBody" w:val="House"/>
    <w:docVar w:name="dvSteno" w:val="SM"/>
    <w:docVar w:name="NameofBody" w:val="h"/>
    <w:docVar w:name="vGroup2" w:val="Council"/>
  </w:docVars>
  <w:rsids>
    <w:rsidRoot w:val="00990E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507"/>
    <w:rsid w:val="002321B6"/>
    <w:rsid w:val="00232912"/>
    <w:rsid w:val="00250967"/>
    <w:rsid w:val="002543C8"/>
    <w:rsid w:val="0025541D"/>
    <w:rsid w:val="00284AAE"/>
    <w:rsid w:val="002E5912"/>
    <w:rsid w:val="00301B21"/>
    <w:rsid w:val="00323638"/>
    <w:rsid w:val="00325348"/>
    <w:rsid w:val="0032732C"/>
    <w:rsid w:val="00333F2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2DD"/>
    <w:rsid w:val="006D58AA"/>
    <w:rsid w:val="00734F00"/>
    <w:rsid w:val="00736959"/>
    <w:rsid w:val="007A70AE"/>
    <w:rsid w:val="008362E8"/>
    <w:rsid w:val="0085786E"/>
    <w:rsid w:val="008A1768"/>
    <w:rsid w:val="008A489F"/>
    <w:rsid w:val="008F0F33"/>
    <w:rsid w:val="008F4429"/>
    <w:rsid w:val="0094021A"/>
    <w:rsid w:val="00990E9D"/>
    <w:rsid w:val="009B44AF"/>
    <w:rsid w:val="009C6A0B"/>
    <w:rsid w:val="009F0C77"/>
    <w:rsid w:val="009F4DD1"/>
    <w:rsid w:val="00A02543"/>
    <w:rsid w:val="00A063F4"/>
    <w:rsid w:val="00A41684"/>
    <w:rsid w:val="00A64E80"/>
    <w:rsid w:val="00A72BCD"/>
    <w:rsid w:val="00A741D9"/>
    <w:rsid w:val="00A833AB"/>
    <w:rsid w:val="00A9741D"/>
    <w:rsid w:val="00AC34A2"/>
    <w:rsid w:val="00AD1C9A"/>
    <w:rsid w:val="00AD4B17"/>
    <w:rsid w:val="00B412D4"/>
    <w:rsid w:val="00B64FFF"/>
    <w:rsid w:val="00BC2F37"/>
    <w:rsid w:val="00BE3C22"/>
    <w:rsid w:val="00C0345E"/>
    <w:rsid w:val="00C21ABE"/>
    <w:rsid w:val="00C31C95"/>
    <w:rsid w:val="00C3483A"/>
    <w:rsid w:val="00C74E9D"/>
    <w:rsid w:val="00C826DD"/>
    <w:rsid w:val="00C82FD3"/>
    <w:rsid w:val="00C8554F"/>
    <w:rsid w:val="00C92819"/>
    <w:rsid w:val="00C96185"/>
    <w:rsid w:val="00CC6B7B"/>
    <w:rsid w:val="00CD2089"/>
    <w:rsid w:val="00D73A67"/>
    <w:rsid w:val="00D970A9"/>
    <w:rsid w:val="00DF3845"/>
    <w:rsid w:val="00E41911"/>
    <w:rsid w:val="00E42D74"/>
    <w:rsid w:val="00E44B57"/>
    <w:rsid w:val="00E92EEF"/>
    <w:rsid w:val="00EF2368"/>
    <w:rsid w:val="00F24442"/>
    <w:rsid w:val="00F42916"/>
    <w:rsid w:val="00F50AE3"/>
    <w:rsid w:val="00F655B7"/>
    <w:rsid w:val="00F656BA"/>
    <w:rsid w:val="00F67CF1"/>
    <w:rsid w:val="00F708A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16F2B-930B-407B-94B6-4B3BE652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9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FEB36-0EA0-4698-93B1-7A3362DE1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370</Words>
  <Characters>2026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5099 Text of Previous Version (Feb. 5, 2020) - South Carolina Legislature Online</dc:title>
  <dc:creator>Stacey Morris</dc:creator>
  <cp:lastModifiedBy>S Wilson</cp:lastModifiedBy>
  <cp:revision>2</cp:revision>
  <cp:lastPrinted>2020-02-04T17:44:00Z</cp:lastPrinted>
  <dcterms:created xsi:type="dcterms:W3CDTF">2020-02-05T15:18:00Z</dcterms:created>
  <dcterms:modified xsi:type="dcterms:W3CDTF">2020-02-05T15:18:00Z</dcterms:modified>
</cp:coreProperties>
</file>