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61A1" w:rsidRDefault="009061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3CF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54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MARK ROAD IN DILLON COUNTY FROM ITS INTERSECTION WITH BLACK BRANCH ROAD TO ITS INTERSECTION WITH UNITED STATES HIGHWAY 301 “</w:t>
      </w:r>
      <w:r w:rsidR="006C72D9">
        <w:t xml:space="preserve">REVEREND </w:t>
      </w:r>
      <w:r>
        <w:t>JOHN LORIS BRYANT, JR. HIGHWAY” AND ERECT APPROPRIATE SIGNS OR MARKERS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5448" w:rsidRDefault="00043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52CC4">
        <w:t>Reverend</w:t>
      </w:r>
      <w:r w:rsidR="00455448">
        <w:t>. John Loris Bryant, Jr., was born on February 5, 1940, the son of John Loris Bryant, Sr., and Margaret Belle Johnson Bryant; and</w:t>
      </w:r>
    </w:p>
    <w:p w:rsidR="00455448" w:rsidRDefault="004554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448" w:rsidRDefault="004554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son of a sharecropper, he contracted polio at the age of three, but he proved to be determined at an early age; and</w:t>
      </w:r>
    </w:p>
    <w:p w:rsidR="00455448" w:rsidRDefault="004554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448" w:rsidRDefault="004554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1974, he was called by God into the ministry</w:t>
      </w:r>
      <w:r w:rsidR="007F14AD">
        <w:t xml:space="preserve"> and has </w:t>
      </w:r>
      <w:r>
        <w:t xml:space="preserve">pastored Dillon Congregational </w:t>
      </w:r>
      <w:r w:rsidR="006C72D9">
        <w:t xml:space="preserve">Holiness </w:t>
      </w:r>
      <w:r>
        <w:t>Church in Dillon County</w:t>
      </w:r>
      <w:r w:rsidR="007F14AD">
        <w:t xml:space="preserve"> since that time. Under his leadership the church has</w:t>
      </w:r>
      <w:r>
        <w:t xml:space="preserve"> grown from worshipping in a store</w:t>
      </w:r>
      <w:r w:rsidR="007F14AD">
        <w:noBreakHyphen/>
      </w:r>
      <w:r>
        <w:t>front building to a facility that includes a sanctuary</w:t>
      </w:r>
      <w:r w:rsidR="00451C52">
        <w:t>, children</w:t>
      </w:r>
      <w:r w:rsidR="007F14AD" w:rsidRPr="007F14AD">
        <w:t>’</w:t>
      </w:r>
      <w:r w:rsidR="00451C52">
        <w:t xml:space="preserve">s church, gymnasium, and other buildings. Its value exceeds one million dollars; and </w:t>
      </w:r>
    </w:p>
    <w:p w:rsidR="00451C52" w:rsidRDefault="00451C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C52" w:rsidRDefault="00451C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52CC4">
        <w:t>Reverend</w:t>
      </w:r>
      <w:r>
        <w:t xml:space="preserve"> Bryant and his wife, Sarah Ray Bryant, have been blessed with three children, five grandchildren, and three great</w:t>
      </w:r>
      <w:r w:rsidR="007F14AD">
        <w:noBreakHyphen/>
      </w:r>
      <w:r>
        <w:t>grandchildren; and</w:t>
      </w:r>
    </w:p>
    <w:p w:rsidR="00451C52" w:rsidRDefault="00451C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C52" w:rsidRDefault="00451C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eighty, he continues to preach and pray with those who desire to be saved; and</w:t>
      </w:r>
    </w:p>
    <w:p w:rsidR="00451C52" w:rsidRDefault="00451C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CF7" w:rsidRDefault="00451C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name a portion of Mark Road in Dillon County in honor of this great man of God</w:t>
      </w:r>
      <w:r w:rsidR="00043CF7">
        <w:t xml:space="preserve">.  Now, therefore, </w:t>
      </w:r>
    </w:p>
    <w:p w:rsidR="00043CF7" w:rsidRDefault="00043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CF7" w:rsidRDefault="00043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43CF7" w:rsidRDefault="00043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CF7" w:rsidRDefault="00043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51C52">
        <w:t xml:space="preserve"> the members of the South Carolina General Assembly request the Department of Transportation name the portion of Mark Road in Dillon County from its intersection with Black Branch Road to its intersection with United States Highway 301 “</w:t>
      </w:r>
      <w:r w:rsidR="006C72D9">
        <w:t xml:space="preserve">Reverend </w:t>
      </w:r>
      <w:r w:rsidR="00451C52">
        <w:t>John Loris Bryant, Jr. Highway” and erect appropriate signs or markers along this portion of highway containing these words.</w:t>
      </w:r>
    </w:p>
    <w:p w:rsidR="00043CF7" w:rsidRDefault="00043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CF7" w:rsidRDefault="00043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w:t>
      </w:r>
      <w:r w:rsidR="00451C52">
        <w:t xml:space="preserve"> forward</w:t>
      </w:r>
      <w:r>
        <w:t>ed to</w:t>
      </w:r>
      <w:r w:rsidR="00451C52">
        <w:t xml:space="preserve"> the Department of Transportation.</w:t>
      </w:r>
    </w:p>
    <w:p w:rsidR="00B24E34" w:rsidRDefault="007F14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61A1" w:rsidRDefault="009061A1" w:rsidP="009061A1">
      <w:pPr>
        <w:suppressAutoHyphens/>
      </w:pPr>
    </w:p>
    <w:sectPr w:rsidR="009061A1" w:rsidSect="009061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5448" w:rsidRDefault="00455448" w:rsidP="009F0C77">
      <w:r>
        <w:separator/>
      </w:r>
    </w:p>
  </w:endnote>
  <w:endnote w:type="continuationSeparator" w:id="0">
    <w:p w:rsidR="00455448" w:rsidRDefault="004554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4BC720-3674-41A7-810B-04939CCE5959}"/>
    <w:embedBold r:id="rId2" w:fontKey="{ECCD964A-3582-4DF5-9D16-74A65F89C915}"/>
  </w:font>
  <w:font w:name="Calibri">
    <w:panose1 w:val="020F0502020204030204"/>
    <w:charset w:val="00"/>
    <w:family w:val="swiss"/>
    <w:pitch w:val="variable"/>
    <w:sig w:usb0="E0002EFF" w:usb1="C000247B" w:usb2="00000009" w:usb3="00000000" w:csb0="000001FF" w:csb1="00000000"/>
    <w:embedRegular r:id="rId3" w:fontKey="{77501B5F-5C3B-4726-802A-8F349A8DC416}"/>
  </w:font>
  <w:font w:name="Segoe UI">
    <w:panose1 w:val="020B0502040204020203"/>
    <w:charset w:val="00"/>
    <w:family w:val="swiss"/>
    <w:pitch w:val="variable"/>
    <w:sig w:usb0="E4002EFF" w:usb1="C000E47F" w:usb2="00000009" w:usb3="00000000" w:csb0="000001FF" w:csb1="00000000"/>
    <w:embedRegular r:id="rId4" w:fontKey="{5C9CD25C-949B-45F2-B6E6-54FE45D52C04}"/>
  </w:font>
  <w:font w:name="Cambria">
    <w:panose1 w:val="02040503050406030204"/>
    <w:charset w:val="00"/>
    <w:family w:val="roman"/>
    <w:pitch w:val="variable"/>
    <w:sig w:usb0="E00006FF" w:usb1="420024FF" w:usb2="02000000" w:usb3="00000000" w:csb0="0000019F" w:csb1="00000000"/>
    <w:embedRegular r:id="rId5" w:fontKey="{25A12849-2AEF-48DF-9A1C-5120FB4032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E34" w:rsidRPr="009061A1" w:rsidRDefault="009061A1" w:rsidP="009061A1">
    <w:pPr>
      <w:pStyle w:val="Footer"/>
      <w:tabs>
        <w:tab w:val="clear" w:pos="4680"/>
        <w:tab w:val="clear" w:pos="9360"/>
        <w:tab w:val="center" w:pos="2995"/>
      </w:tabs>
      <w:spacing w:before="120"/>
    </w:pPr>
    <w:r>
      <w:t>[5134]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5448" w:rsidRDefault="00455448" w:rsidP="009F0C77">
      <w:r>
        <w:separator/>
      </w:r>
    </w:p>
  </w:footnote>
  <w:footnote w:type="continuationSeparator" w:id="0">
    <w:p w:rsidR="00455448" w:rsidRDefault="004554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06CM20"/>
    <w:docVar w:name="CoverBillType" w:val="c"/>
    <w:docVar w:name="DocPath" w:val="L:\Council\bills\GT\5806CM20.DOCX"/>
    <w:docVar w:name="dvBillNumber" w:val="5134"/>
    <w:docVar w:name="dvBillNumberPrefix" w:val="H. "/>
    <w:docVar w:name="dvOriginalBody" w:val="House"/>
    <w:docVar w:name="dvSteno" w:val="GT"/>
    <w:docVar w:name="NameofBody" w:val="h"/>
    <w:docVar w:name="vGroup2" w:val="Council"/>
  </w:docVars>
  <w:rsids>
    <w:rsidRoot w:val="00043CF7"/>
    <w:rsid w:val="00011869"/>
    <w:rsid w:val="00015CD6"/>
    <w:rsid w:val="00043CF7"/>
    <w:rsid w:val="000E0100"/>
    <w:rsid w:val="000E1785"/>
    <w:rsid w:val="000F40FA"/>
    <w:rsid w:val="001035F1"/>
    <w:rsid w:val="0010776B"/>
    <w:rsid w:val="00133E66"/>
    <w:rsid w:val="001427DA"/>
    <w:rsid w:val="001435A3"/>
    <w:rsid w:val="00146ED3"/>
    <w:rsid w:val="00151044"/>
    <w:rsid w:val="001D08F2"/>
    <w:rsid w:val="001D3A58"/>
    <w:rsid w:val="001D525B"/>
    <w:rsid w:val="001D7F4F"/>
    <w:rsid w:val="00205238"/>
    <w:rsid w:val="002321B6"/>
    <w:rsid w:val="00232912"/>
    <w:rsid w:val="00250967"/>
    <w:rsid w:val="00252CC4"/>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1C52"/>
    <w:rsid w:val="00455448"/>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72D9"/>
    <w:rsid w:val="006D58AA"/>
    <w:rsid w:val="00734F00"/>
    <w:rsid w:val="00736959"/>
    <w:rsid w:val="007A70AE"/>
    <w:rsid w:val="007F14AD"/>
    <w:rsid w:val="008362E8"/>
    <w:rsid w:val="0085786E"/>
    <w:rsid w:val="008A1768"/>
    <w:rsid w:val="008A489F"/>
    <w:rsid w:val="008F0F33"/>
    <w:rsid w:val="008F4429"/>
    <w:rsid w:val="009061A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4E34"/>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1CC7"/>
    <w:rsid w:val="00EC3AF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256088-9064-41D3-9134-25AD05BF6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14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4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05979-57B6-4203-BE55-EB5225175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996E1BF0</Template>
  <TotalTime>0</TotalTime>
  <Pages>2</Pages>
  <Words>316</Words>
  <Characters>1624</Characters>
  <Application>Microsoft Office Word</Application>
  <DocSecurity>0</DocSecurity>
  <Lines>57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5134 Text of Previous Version (Feb. 12, 2020) - South Carolina Legislature Online</dc:title>
  <dc:creator>Gwen Thurmond</dc:creator>
  <cp:lastModifiedBy>S Wilson</cp:lastModifiedBy>
  <cp:revision>2</cp:revision>
  <cp:lastPrinted>2020-02-07T18:05:00Z</cp:lastPrinted>
  <dcterms:created xsi:type="dcterms:W3CDTF">2020-02-12T15:16:00Z</dcterms:created>
  <dcterms:modified xsi:type="dcterms:W3CDTF">2020-02-12T15:16:00Z</dcterms:modified>
</cp:coreProperties>
</file>