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B21" w:rsidRDefault="00FE1B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1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4E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31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1920B6">
        <w:noBreakHyphen/>
      </w:r>
      <w:r>
        <w:t>5</w:t>
      </w:r>
      <w:r w:rsidR="001920B6">
        <w:noBreakHyphen/>
      </w:r>
      <w:r>
        <w:t xml:space="preserve">1810, CODE OF LAWS OF SOUTH CAROLINA, 1976, RELATING TO THE OPERATION OF A VEHICLE UPON THE RIGHT SIDE OF A ROADWAY AND EXCEPTIONS TO THIS PROVISION, SO AS TO PROVIDE WHEN PASSING A PEDESTRIAN, BICYCLE, TRACTOR, </w:t>
      </w:r>
      <w:r w:rsidR="007836A7">
        <w:t xml:space="preserve">GOLF CART, </w:t>
      </w:r>
      <w:r>
        <w:t>OR SLOW</w:t>
      </w:r>
      <w:r w:rsidR="001920B6">
        <w:noBreakHyphen/>
      </w:r>
      <w:r w:rsidR="004C6C98">
        <w:t>MOVING VEHICLE, THE OPERATOR OF A VEHICLE MAY DRIVE ON THE LEFT SIDE OF THE CENTER OF A ROADWAY IN A NO</w:t>
      </w:r>
      <w:r w:rsidR="001920B6">
        <w:noBreakHyphen/>
      </w:r>
      <w:r w:rsidR="004C6C98">
        <w:t>PASSING ZONE UNDER CERTAIN CIRCUMSTANCES.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4E23" w:rsidRDefault="00424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4E23" w:rsidRDefault="00424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E23" w:rsidRDefault="00424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4C6C98">
        <w:tab/>
        <w:t>Section 56</w:t>
      </w:r>
      <w:r w:rsidR="001920B6">
        <w:noBreakHyphen/>
      </w:r>
      <w:r w:rsidR="004C6C98">
        <w:t>5</w:t>
      </w:r>
      <w:r w:rsidR="001920B6">
        <w:noBreakHyphen/>
      </w:r>
      <w:r w:rsidR="004C6C98">
        <w:t>1810(c) of the 1976 Code is amended by adding at the end</w:t>
      </w:r>
      <w:r w:rsidR="007836A7">
        <w:t xml:space="preserve"> to read</w:t>
      </w:r>
      <w:r w:rsidR="004C6C98">
        <w:t>:</w:t>
      </w:r>
    </w:p>
    <w:p w:rsidR="004C6C98" w:rsidRDefault="004C6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C98" w:rsidRDefault="004C6C98" w:rsidP="004C6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802F43">
        <w:rPr>
          <w:color w:val="000000" w:themeColor="text1"/>
          <w:u w:color="000000" w:themeColor="text1"/>
        </w:rPr>
        <w:t>“</w:t>
      </w:r>
      <w:r w:rsidRPr="00890878">
        <w:rPr>
          <w:color w:val="000000" w:themeColor="text1"/>
        </w:rPr>
        <w:t xml:space="preserve">When passing a pedestrian, bicycle, tractor, </w:t>
      </w:r>
      <w:r w:rsidR="007836A7">
        <w:rPr>
          <w:color w:val="000000" w:themeColor="text1"/>
        </w:rPr>
        <w:t xml:space="preserve">golf cart, </w:t>
      </w:r>
      <w:r w:rsidRPr="00890878">
        <w:rPr>
          <w:color w:val="000000" w:themeColor="text1"/>
        </w:rPr>
        <w:t>or other slow</w:t>
      </w:r>
      <w:r w:rsidR="001920B6" w:rsidRPr="00890878">
        <w:rPr>
          <w:color w:val="000000" w:themeColor="text1"/>
        </w:rPr>
        <w:noBreakHyphen/>
      </w:r>
      <w:r w:rsidRPr="00890878">
        <w:rPr>
          <w:color w:val="000000" w:themeColor="text1"/>
        </w:rPr>
        <w:t>moving vehicle, the operator of a vehicle may drive on the left side of the center of a roadway in a no</w:t>
      </w:r>
      <w:r w:rsidR="001920B6" w:rsidRPr="00890878">
        <w:rPr>
          <w:color w:val="000000" w:themeColor="text1"/>
        </w:rPr>
        <w:noBreakHyphen/>
      </w:r>
      <w:r w:rsidRPr="00890878">
        <w:rPr>
          <w:color w:val="000000" w:themeColor="text1"/>
        </w:rPr>
        <w:t>passing zone when such movement can be made in safety and without interfering with or endangering other traffic on the highway.</w:t>
      </w:r>
      <w:r w:rsidRPr="00802F43">
        <w:rPr>
          <w:color w:val="000000" w:themeColor="text1"/>
          <w:u w:color="000000" w:themeColor="text1"/>
        </w:rPr>
        <w:t>”</w:t>
      </w:r>
    </w:p>
    <w:p w:rsidR="004C6C98" w:rsidRDefault="004C6C98" w:rsidP="00FE1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4E23" w:rsidRDefault="00424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C6C98">
        <w:t>2</w:t>
      </w:r>
      <w:r>
        <w:t>.</w:t>
      </w:r>
      <w:r>
        <w:tab/>
        <w:t>This act takes effect upon approval by the Governor.</w:t>
      </w:r>
    </w:p>
    <w:p w:rsidR="00D9757C" w:rsidRDefault="00192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1B21" w:rsidRDefault="00FE1B21" w:rsidP="00FE1B21">
      <w:pPr>
        <w:suppressAutoHyphens/>
      </w:pPr>
    </w:p>
    <w:sectPr w:rsidR="00FE1B21" w:rsidSect="00FE1B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E23" w:rsidRDefault="00424E23" w:rsidP="009F0C77">
      <w:r>
        <w:separator/>
      </w:r>
    </w:p>
  </w:endnote>
  <w:endnote w:type="continuationSeparator" w:id="0">
    <w:p w:rsidR="00424E23" w:rsidRDefault="00424E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EA6D3D-079D-4EB0-9FD8-5AFED9EBC381}"/>
    <w:embedBold r:id="rId2" w:fontKey="{D759BD7A-9751-4448-B57A-D3A27E3B49A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22A161A-CC5A-4CC3-8E82-5DA84A1CB5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581AD82-1184-4167-ABBE-82F48AC18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57C" w:rsidRPr="00FE1B21" w:rsidRDefault="00FE1B21" w:rsidP="00FE1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E23" w:rsidRDefault="00424E23" w:rsidP="009F0C77">
      <w:r>
        <w:separator/>
      </w:r>
    </w:p>
  </w:footnote>
  <w:footnote w:type="continuationSeparator" w:id="0">
    <w:p w:rsidR="00424E23" w:rsidRDefault="00424E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2CM20"/>
    <w:docVar w:name="CoverBillType" w:val="b"/>
    <w:docVar w:name="DocPath" w:val="L:\Council\bills\GT\5812CM20.DOCX"/>
    <w:docVar w:name="dvBillNumber" w:val="523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24E2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0B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971"/>
    <w:rsid w:val="00424E23"/>
    <w:rsid w:val="004403BD"/>
    <w:rsid w:val="00461441"/>
    <w:rsid w:val="004809EE"/>
    <w:rsid w:val="004C6C98"/>
    <w:rsid w:val="004E7D54"/>
    <w:rsid w:val="005273C6"/>
    <w:rsid w:val="00530A69"/>
    <w:rsid w:val="005431D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36A7"/>
    <w:rsid w:val="007A70AE"/>
    <w:rsid w:val="008362E8"/>
    <w:rsid w:val="0085786E"/>
    <w:rsid w:val="00871693"/>
    <w:rsid w:val="0089087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9757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B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75D81B-C869-4E5E-AC39-94227E12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E7F2B-37EA-4974-81AB-032D76DE3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1</Pages>
  <Words>166</Words>
  <Characters>780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5231 Text of Previous Version (Feb. 13, 2020) - South Carolina Legislature Online</dc:title>
  <dc:creator>Gwen Thurmond</dc:creator>
  <cp:lastModifiedBy>S Wilson</cp:lastModifiedBy>
  <cp:revision>2</cp:revision>
  <cp:lastPrinted>2020-02-10T16:31:00Z</cp:lastPrinted>
  <dcterms:created xsi:type="dcterms:W3CDTF">2020-02-13T16:30:00Z</dcterms:created>
  <dcterms:modified xsi:type="dcterms:W3CDTF">2020-02-13T16:30:00Z</dcterms:modified>
</cp:coreProperties>
</file>