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E3A" w:rsidRDefault="00F72E3A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2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E967F5">
        <w:noBreakHyphen/>
      </w:r>
      <w:r>
        <w:t>7</w:t>
      </w:r>
      <w:r w:rsidR="00E967F5">
        <w:noBreakHyphen/>
      </w:r>
      <w:r>
        <w:t>170</w:t>
      </w:r>
      <w:r w:rsidR="009F1FCD">
        <w:t>,</w:t>
      </w:r>
      <w:r>
        <w:t xml:space="preserve"> </w:t>
      </w:r>
      <w:r w:rsidR="0026572E">
        <w:t>CODE OF LAWS OF SOUTH CAROLINA, 1976</w:t>
      </w:r>
      <w:r>
        <w:t xml:space="preserve">, RELATING TO INSTITUTIONS AND TRANSACTIONS EXEMPT FROM THE STATE CERTIFICATION OF NEED AND HEALTH FACILITY LICENSURE ACT, </w:t>
      </w:r>
      <w:r w:rsidR="0026572E">
        <w:t xml:space="preserve">SO AS </w:t>
      </w:r>
      <w:r>
        <w:t>TO EXEMPT THE ESTABLISHMENT OF A SUBSPECIALTY PERINATAL CENTER WITH A NEONATAL INTENSIVE CARE UNIT (LEVEL III) WITHIN A LICENSED HOSPITAL</w:t>
      </w:r>
      <w:r w:rsidR="0026572E">
        <w:t>; AND TO AMEND SECTION 44</w:t>
      </w:r>
      <w:r w:rsidR="00E967F5">
        <w:noBreakHyphen/>
      </w:r>
      <w:r w:rsidR="0026572E">
        <w:t>7</w:t>
      </w:r>
      <w:r w:rsidR="00E967F5">
        <w:noBreakHyphen/>
      </w:r>
      <w:r w:rsidR="0026572E">
        <w:t>260</w:t>
      </w:r>
      <w:r>
        <w:t xml:space="preserve">, RELATING TO REQUIREMENTS FOR </w:t>
      </w:r>
      <w:r w:rsidR="0026572E">
        <w:t xml:space="preserve">HEALTH FACILITY </w:t>
      </w:r>
      <w:r>
        <w:t xml:space="preserve">LICENSURE, </w:t>
      </w:r>
      <w:r w:rsidR="0026572E">
        <w:t xml:space="preserve">SO AS </w:t>
      </w:r>
      <w:r>
        <w:t>TO ALLOW A HOSPITAL LICENSED AS A LEVEL II SPECIAL CARE NURSERY TO ESTABLISH A SUBSPECIALTY PERINATAL CENTER WITH NEONATAL INTENSIVE CARE UNIT (LEVEL III) UPON DEMONSTRATING COMPLIANCE WITH SPECIFIED GUIDELINES FOR PERINATAL CARE AND TO PROVIDE THAT A LEVEL III UNIT MAY PERFORM A NEONATAL TRANSPORT.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827" w:rsidRPr="00840827" w:rsidRDefault="008B6A02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840827" w:rsidRPr="00840827">
        <w:rPr>
          <w:szCs w:val="22"/>
        </w:rPr>
        <w:t>Section 44</w:t>
      </w:r>
      <w:r w:rsidR="00E967F5">
        <w:rPr>
          <w:szCs w:val="22"/>
        </w:rPr>
        <w:noBreakHyphen/>
      </w:r>
      <w:r w:rsidR="00840827" w:rsidRPr="00840827">
        <w:rPr>
          <w:szCs w:val="22"/>
        </w:rPr>
        <w:t>7</w:t>
      </w:r>
      <w:r w:rsidR="00E967F5">
        <w:rPr>
          <w:szCs w:val="22"/>
        </w:rPr>
        <w:noBreakHyphen/>
      </w:r>
      <w:r w:rsidR="00840827" w:rsidRPr="00840827">
        <w:rPr>
          <w:szCs w:val="22"/>
        </w:rPr>
        <w:t>170(B) of the 1</w:t>
      </w:r>
      <w:r w:rsidR="00D44D19">
        <w:rPr>
          <w:szCs w:val="22"/>
        </w:rPr>
        <w:t xml:space="preserve">976 Code is amended by adding an appropriately numbered </w:t>
      </w:r>
      <w:r w:rsidR="00840827" w:rsidRPr="00840827">
        <w:rPr>
          <w:szCs w:val="22"/>
        </w:rPr>
        <w:t xml:space="preserve">item </w:t>
      </w:r>
      <w:r w:rsidR="00D44D19">
        <w:rPr>
          <w:szCs w:val="22"/>
        </w:rPr>
        <w:t xml:space="preserve">at the </w:t>
      </w:r>
      <w:r w:rsidR="00840827" w:rsidRPr="00840827">
        <w:rPr>
          <w:szCs w:val="22"/>
        </w:rPr>
        <w:t>to read: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40827">
        <w:rPr>
          <w:szCs w:val="22"/>
        </w:rPr>
        <w:tab/>
        <w:t>“(</w:t>
      </w:r>
      <w:r w:rsidR="00647B88">
        <w:rPr>
          <w:szCs w:val="22"/>
        </w:rPr>
        <w:t xml:space="preserve"> </w:t>
      </w:r>
      <w:r w:rsidRPr="00840827">
        <w:rPr>
          <w:szCs w:val="22"/>
        </w:rPr>
        <w:t>)</w:t>
      </w:r>
      <w:r w:rsidRPr="00840827">
        <w:rPr>
          <w:szCs w:val="22"/>
        </w:rPr>
        <w:tab/>
        <w:t xml:space="preserve">the establishment of a subspecialty perinatal center with a neonatal intensive care unit (Level III) within a hospital </w:t>
      </w:r>
      <w:r w:rsidR="00CC4EC2" w:rsidRPr="00840827">
        <w:rPr>
          <w:szCs w:val="22"/>
        </w:rPr>
        <w:t xml:space="preserve">licensed </w:t>
      </w:r>
      <w:r w:rsidRPr="00840827">
        <w:rPr>
          <w:szCs w:val="22"/>
        </w:rPr>
        <w:t>pursuant to Section 44</w:t>
      </w:r>
      <w:r w:rsidR="00E967F5">
        <w:rPr>
          <w:szCs w:val="22"/>
        </w:rPr>
        <w:noBreakHyphen/>
      </w:r>
      <w:r w:rsidRPr="00840827">
        <w:rPr>
          <w:szCs w:val="22"/>
        </w:rPr>
        <w:t>7</w:t>
      </w:r>
      <w:r w:rsidR="00E967F5">
        <w:rPr>
          <w:szCs w:val="22"/>
        </w:rPr>
        <w:noBreakHyphen/>
      </w:r>
      <w:r w:rsidRPr="00840827">
        <w:rPr>
          <w:szCs w:val="22"/>
        </w:rPr>
        <w:t>260.”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40827">
        <w:rPr>
          <w:szCs w:val="22"/>
        </w:rPr>
        <w:t>SECTION</w:t>
      </w:r>
      <w:r w:rsidRPr="00840827">
        <w:rPr>
          <w:szCs w:val="22"/>
        </w:rPr>
        <w:tab/>
        <w:t>2.</w:t>
      </w:r>
      <w:r w:rsidRPr="00840827">
        <w:rPr>
          <w:szCs w:val="22"/>
        </w:rPr>
        <w:tab/>
        <w:t>Section 44</w:t>
      </w:r>
      <w:r w:rsidR="00E967F5">
        <w:rPr>
          <w:szCs w:val="22"/>
        </w:rPr>
        <w:noBreakHyphen/>
      </w:r>
      <w:r w:rsidRPr="00840827">
        <w:rPr>
          <w:szCs w:val="22"/>
        </w:rPr>
        <w:t>7</w:t>
      </w:r>
      <w:r w:rsidR="00E967F5">
        <w:rPr>
          <w:szCs w:val="22"/>
        </w:rPr>
        <w:noBreakHyphen/>
      </w:r>
      <w:r w:rsidRPr="00840827">
        <w:rPr>
          <w:szCs w:val="22"/>
        </w:rPr>
        <w:t>260 of the 1</w:t>
      </w:r>
      <w:r w:rsidR="0083619B">
        <w:rPr>
          <w:szCs w:val="22"/>
        </w:rPr>
        <w:t>976 Code is amended by adding an appropriately lettered subsection</w:t>
      </w:r>
      <w:r w:rsidRPr="00840827">
        <w:rPr>
          <w:szCs w:val="22"/>
        </w:rPr>
        <w:t xml:space="preserve"> at the end to read: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B6A02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0827">
        <w:rPr>
          <w:szCs w:val="22"/>
        </w:rPr>
        <w:lastRenderedPageBreak/>
        <w:tab/>
      </w:r>
      <w:r w:rsidR="00BE468F">
        <w:rPr>
          <w:szCs w:val="22"/>
        </w:rPr>
        <w:t xml:space="preserve">“( </w:t>
      </w:r>
      <w:r w:rsidRPr="00840827">
        <w:rPr>
          <w:szCs w:val="22"/>
        </w:rPr>
        <w:t>)</w:t>
      </w:r>
      <w:r w:rsidRPr="00840827">
        <w:rPr>
          <w:szCs w:val="22"/>
        </w:rPr>
        <w:tab/>
        <w:t xml:space="preserve">A hospital applying to the department for licensure to become a subspecialty perinatal center with neonatal intensive care unit (Level III) </w:t>
      </w:r>
      <w:r w:rsidR="00CC436F">
        <w:rPr>
          <w:szCs w:val="22"/>
        </w:rPr>
        <w:t>must</w:t>
      </w:r>
      <w:r w:rsidRPr="00840827">
        <w:rPr>
          <w:szCs w:val="22"/>
        </w:rPr>
        <w:t xml:space="preserve"> be approved and licensed to provide Level III services if the hospital is currently licensed as a specialty perinatal center with a special care nursery (Level II) and the hospital can demonstrate that it provides all aspects of perinatal care, including intensive care and a range of continuously available subspecialty consultation as recommended in the most recent edition of the American Academy of Pediatrics and the American College of Obstetricians and Gynecologists</w:t>
      </w:r>
      <w:r w:rsidR="00E967F5" w:rsidRPr="00E967F5">
        <w:rPr>
          <w:szCs w:val="22"/>
        </w:rPr>
        <w:t>’</w:t>
      </w:r>
      <w:r w:rsidRPr="00840827">
        <w:rPr>
          <w:szCs w:val="22"/>
        </w:rPr>
        <w:t xml:space="preserve"> </w:t>
      </w:r>
      <w:r w:rsidRPr="00DF7100">
        <w:rPr>
          <w:szCs w:val="22"/>
        </w:rPr>
        <w:t>Guidelines for Perinatal Care.</w:t>
      </w:r>
      <w:r w:rsidRPr="00840827">
        <w:rPr>
          <w:szCs w:val="22"/>
        </w:rPr>
        <w:t xml:space="preserve"> A hospital with a licensed Level II nursery </w:t>
      </w:r>
      <w:r w:rsidR="00E52CC3">
        <w:rPr>
          <w:szCs w:val="22"/>
        </w:rPr>
        <w:t>is</w:t>
      </w:r>
      <w:r w:rsidRPr="00840827">
        <w:rPr>
          <w:szCs w:val="22"/>
        </w:rPr>
        <w:t xml:space="preserve"> not required to obtain a certificate of need to establish a Level III neonatal intensive care unit. To attain licensure, a hospital </w:t>
      </w:r>
      <w:r w:rsidR="00E52CC3">
        <w:rPr>
          <w:szCs w:val="22"/>
        </w:rPr>
        <w:t>must</w:t>
      </w:r>
      <w:r w:rsidRPr="00840827">
        <w:rPr>
          <w:szCs w:val="22"/>
        </w:rPr>
        <w:t xml:space="preserve"> have managed at least one thousand five hundred deliveries in the twelve months preceding the application for Level III licensure, but there </w:t>
      </w:r>
      <w:r w:rsidR="00E52CC3">
        <w:rPr>
          <w:szCs w:val="22"/>
        </w:rPr>
        <w:t>i</w:t>
      </w:r>
      <w:r w:rsidRPr="00840827">
        <w:rPr>
          <w:szCs w:val="22"/>
        </w:rPr>
        <w:t>s no other volume requirements imposed by the department of any kind, including volume requirements related to the number of neonate admissions or maternal transfers. A Level III subspecialty perinatal center with a neonatal intensive care unit may perform a neonatal transport.”</w:t>
      </w: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0827">
        <w:t>3</w:t>
      </w:r>
      <w:r>
        <w:t>.</w:t>
      </w:r>
      <w:r>
        <w:tab/>
        <w:t>This act takes effect upon approval by the Governor.</w:t>
      </w:r>
    </w:p>
    <w:p w:rsidR="002345DB" w:rsidRDefault="00E967F5" w:rsidP="009E2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E3A" w:rsidRDefault="00F72E3A" w:rsidP="00F72E3A">
      <w:pPr>
        <w:suppressAutoHyphens/>
      </w:pPr>
    </w:p>
    <w:sectPr w:rsidR="00F72E3A" w:rsidSect="00F72E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A02" w:rsidRDefault="008B6A02" w:rsidP="009F0C77">
      <w:r>
        <w:separator/>
      </w:r>
    </w:p>
  </w:endnote>
  <w:endnote w:type="continuationSeparator" w:id="0">
    <w:p w:rsidR="008B6A02" w:rsidRDefault="008B6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C9CB32-F401-4C3D-B0BA-ADFCCB3B9C72}"/>
    <w:embedBold r:id="rId2" w:fontKey="{E5887F28-9D74-42F6-B73B-144FCD733F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5115A1-9E30-425B-B5E5-DF23CDA8B0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E92907-E0DA-4FF0-A8C6-FD1C2D9829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39614D-C555-40F6-8338-03FFB6511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5DB" w:rsidRPr="00F72E3A" w:rsidRDefault="00F72E3A" w:rsidP="00F72E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A02" w:rsidRDefault="008B6A02" w:rsidP="009F0C77">
      <w:r>
        <w:separator/>
      </w:r>
    </w:p>
  </w:footnote>
  <w:footnote w:type="continuationSeparator" w:id="0">
    <w:p w:rsidR="008B6A02" w:rsidRDefault="008B6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31VR20"/>
    <w:docVar w:name="CoverBillType" w:val="b"/>
    <w:docVar w:name="DocPath" w:val="L:\Council\bills\CC\15731VR20.DOCX"/>
    <w:docVar w:name="dvBillNumber" w:val="524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B6A02"/>
    <w:rsid w:val="00011869"/>
    <w:rsid w:val="00015CD6"/>
    <w:rsid w:val="00024DA1"/>
    <w:rsid w:val="000E0100"/>
    <w:rsid w:val="000E1785"/>
    <w:rsid w:val="000F40FA"/>
    <w:rsid w:val="001035F1"/>
    <w:rsid w:val="0010776B"/>
    <w:rsid w:val="00132C9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5DB"/>
    <w:rsid w:val="00250967"/>
    <w:rsid w:val="002543C8"/>
    <w:rsid w:val="0025541D"/>
    <w:rsid w:val="0026572E"/>
    <w:rsid w:val="00284AAE"/>
    <w:rsid w:val="002931D8"/>
    <w:rsid w:val="002E5912"/>
    <w:rsid w:val="00301B21"/>
    <w:rsid w:val="00325348"/>
    <w:rsid w:val="0032732C"/>
    <w:rsid w:val="00336AD0"/>
    <w:rsid w:val="00354030"/>
    <w:rsid w:val="0037079A"/>
    <w:rsid w:val="003879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120"/>
    <w:rsid w:val="004E7D54"/>
    <w:rsid w:val="005273C6"/>
    <w:rsid w:val="00530A69"/>
    <w:rsid w:val="00545593"/>
    <w:rsid w:val="00556EBF"/>
    <w:rsid w:val="00577C6C"/>
    <w:rsid w:val="005A62FE"/>
    <w:rsid w:val="005C2FE2"/>
    <w:rsid w:val="005C43E0"/>
    <w:rsid w:val="005E2BC9"/>
    <w:rsid w:val="00605102"/>
    <w:rsid w:val="006215AA"/>
    <w:rsid w:val="00647B88"/>
    <w:rsid w:val="006913C9"/>
    <w:rsid w:val="0069470D"/>
    <w:rsid w:val="006D58AA"/>
    <w:rsid w:val="00734F00"/>
    <w:rsid w:val="00736959"/>
    <w:rsid w:val="007A70AE"/>
    <w:rsid w:val="0083619B"/>
    <w:rsid w:val="008362E8"/>
    <w:rsid w:val="00840827"/>
    <w:rsid w:val="0085786E"/>
    <w:rsid w:val="008A1768"/>
    <w:rsid w:val="008A489F"/>
    <w:rsid w:val="008B6A02"/>
    <w:rsid w:val="008C389B"/>
    <w:rsid w:val="008F0F33"/>
    <w:rsid w:val="008F4429"/>
    <w:rsid w:val="009203CB"/>
    <w:rsid w:val="00936790"/>
    <w:rsid w:val="0094021A"/>
    <w:rsid w:val="0095334D"/>
    <w:rsid w:val="009B44AF"/>
    <w:rsid w:val="009C6A0B"/>
    <w:rsid w:val="009E2B55"/>
    <w:rsid w:val="009F0C77"/>
    <w:rsid w:val="009F1FCD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AA3"/>
    <w:rsid w:val="00BE3C22"/>
    <w:rsid w:val="00BE468F"/>
    <w:rsid w:val="00C0345E"/>
    <w:rsid w:val="00C21ABE"/>
    <w:rsid w:val="00C31C95"/>
    <w:rsid w:val="00C3483A"/>
    <w:rsid w:val="00C74E9D"/>
    <w:rsid w:val="00C826DD"/>
    <w:rsid w:val="00C82FD3"/>
    <w:rsid w:val="00C92819"/>
    <w:rsid w:val="00CC436F"/>
    <w:rsid w:val="00CC4EC2"/>
    <w:rsid w:val="00CC6B7B"/>
    <w:rsid w:val="00CD2089"/>
    <w:rsid w:val="00D44D19"/>
    <w:rsid w:val="00D73A67"/>
    <w:rsid w:val="00D970A9"/>
    <w:rsid w:val="00DF3845"/>
    <w:rsid w:val="00DF7100"/>
    <w:rsid w:val="00E41911"/>
    <w:rsid w:val="00E44B57"/>
    <w:rsid w:val="00E46F0A"/>
    <w:rsid w:val="00E52CC3"/>
    <w:rsid w:val="00E92EEF"/>
    <w:rsid w:val="00E967F5"/>
    <w:rsid w:val="00EC5E3D"/>
    <w:rsid w:val="00EF2368"/>
    <w:rsid w:val="00F24442"/>
    <w:rsid w:val="00F50AE3"/>
    <w:rsid w:val="00F655B7"/>
    <w:rsid w:val="00F656BA"/>
    <w:rsid w:val="00F67CF1"/>
    <w:rsid w:val="00F728AA"/>
    <w:rsid w:val="00F72E3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F7333-CE19-4C90-B76D-FAA4F8DC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CDA87-B024-41BE-8213-17897B52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402</Words>
  <Characters>2141</Characters>
  <Application>Microsoft Office Word</Application>
  <DocSecurity>0</DocSecurity>
  <Lines>63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5241 Text of Previous Version (Feb. 19, 2020) - South Carolina Legislature Online</dc:title>
  <dc:creator>Chris Charlton</dc:creator>
  <cp:lastModifiedBy>S Wilson</cp:lastModifiedBy>
  <cp:revision>2</cp:revision>
  <cp:lastPrinted>2020-02-13T15:44:00Z</cp:lastPrinted>
  <dcterms:created xsi:type="dcterms:W3CDTF">2020-02-19T15:18:00Z</dcterms:created>
  <dcterms:modified xsi:type="dcterms:W3CDTF">2020-02-19T15:18:00Z</dcterms:modified>
</cp:coreProperties>
</file>