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F98" w:rsidRDefault="00094F98"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F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9B1">
        <w:rPr>
          <w:color w:val="000000" w:themeColor="text1"/>
          <w:u w:color="000000" w:themeColor="text1"/>
        </w:rPr>
        <w:t>TO AMEND THE CODE OF LAWS OF SOUTH CAROLINA, 1976, BY ADDING SECTION 41</w:t>
      </w:r>
      <w:r w:rsidR="00FC57B0">
        <w:rPr>
          <w:color w:val="000000" w:themeColor="text1"/>
          <w:u w:color="000000" w:themeColor="text1"/>
        </w:rPr>
        <w:noBreakHyphen/>
      </w:r>
      <w:r w:rsidRPr="00C079B1">
        <w:rPr>
          <w:color w:val="000000" w:themeColor="text1"/>
          <w:u w:color="000000" w:themeColor="text1"/>
        </w:rPr>
        <w:t>1</w:t>
      </w:r>
      <w:r w:rsidR="00FC57B0">
        <w:rPr>
          <w:color w:val="000000" w:themeColor="text1"/>
          <w:u w:color="000000" w:themeColor="text1"/>
        </w:rPr>
        <w:noBreakHyphen/>
      </w:r>
      <w:r w:rsidRPr="00C079B1">
        <w:rPr>
          <w:color w:val="000000" w:themeColor="text1"/>
          <w:u w:color="000000" w:themeColor="text1"/>
        </w:rPr>
        <w:t>130 SO AS TO PROVIDE THAT ANY COVENANT NOT TO COMPETE</w:t>
      </w:r>
      <w:r w:rsidR="00F75CFE">
        <w:rPr>
          <w:color w:val="000000" w:themeColor="text1"/>
          <w:u w:color="000000" w:themeColor="text1"/>
        </w:rPr>
        <w:t xml:space="preserve"> THAT</w:t>
      </w:r>
      <w:r w:rsidRPr="00C079B1">
        <w:rPr>
          <w:color w:val="000000" w:themeColor="text1"/>
          <w:u w:color="000000" w:themeColor="text1"/>
        </w:rPr>
        <w:t xml:space="preserve"> A NONPROFIT CORPORATION WITH</w:t>
      </w:r>
      <w:r w:rsidR="00F75CFE">
        <w:rPr>
          <w:color w:val="000000" w:themeColor="text1"/>
          <w:u w:color="000000" w:themeColor="text1"/>
        </w:rPr>
        <w:t xml:space="preserve"> AN</w:t>
      </w:r>
      <w:r w:rsidRPr="00C079B1">
        <w:rPr>
          <w:color w:val="000000" w:themeColor="text1"/>
          <w:u w:color="000000" w:themeColor="text1"/>
        </w:rPr>
        <w:t xml:space="preserve"> ANNUAL GROSS REVENUE EXCEEDING ONE BILLION DOLLARS HAS WITH CURRENT AND FORMER EMPLOYEES IS NULL, VOID, AND UNENFORCEABLE, AND TO PROVIDE THAT NO SUCH COVENANT MAY BE ENTERED INTO WITH FUTURE EMPLOYEES.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1B44">
        <w:t>The General Assembly finds that:</w:t>
      </w:r>
    </w:p>
    <w:p w:rsidR="00BD1B44" w:rsidRDefault="00BD1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common law as a general rule permits the use of covenants not to compete under specific guidelines and requirements as not being a restraint of trade. Ho</w:t>
      </w:r>
      <w:r w:rsidR="00976A3D">
        <w:t>wever, in the case of nonprofit</w:t>
      </w:r>
      <w:r>
        <w:t xml:space="preserve"> entities which do not pay federal or state income taxes</w:t>
      </w:r>
      <w:r w:rsidR="006F69E3">
        <w:t>,</w:t>
      </w:r>
      <w:r>
        <w:t xml:space="preserve"> </w:t>
      </w:r>
      <w:r w:rsidR="006F69E3">
        <w:t xml:space="preserve">which were formed through the use of public funds and </w:t>
      </w:r>
      <w:r>
        <w:t>receive benefits that other taxable entities do not</w:t>
      </w:r>
      <w:r w:rsidR="00976A3D">
        <w:t>,</w:t>
      </w:r>
      <w:r w:rsidR="006F69E3">
        <w:t xml:space="preserve"> </w:t>
      </w:r>
      <w:r>
        <w:t>the public interest requires that the standard for covenants not to compete</w:t>
      </w:r>
      <w:r w:rsidR="006F69E3">
        <w:t xml:space="preserve"> </w:t>
      </w:r>
      <w:r w:rsidR="00F76CC0">
        <w:t>for</w:t>
      </w:r>
      <w:r w:rsidR="00976A3D">
        <w:t xml:space="preserve"> these entities</w:t>
      </w:r>
      <w:r>
        <w:t xml:space="preserve"> </w:t>
      </w:r>
      <w:r w:rsidR="00976A3D">
        <w:t>is a much higher standard</w:t>
      </w:r>
      <w:r>
        <w:t>.</w:t>
      </w:r>
    </w:p>
    <w:p w:rsidR="00BD1B44" w:rsidRDefault="00BD1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One of these higher standards for nonprofit entities which serve the general public including </w:t>
      </w:r>
      <w:r w:rsidR="00976A3D">
        <w:t>in</w:t>
      </w:r>
      <w:r>
        <w:t xml:space="preserve"> fields of public health and safety</w:t>
      </w:r>
      <w:r w:rsidR="006F69E3">
        <w:t>,</w:t>
      </w:r>
      <w:r>
        <w:t xml:space="preserve"> is a requirement for strict </w:t>
      </w:r>
      <w:r w:rsidR="006F69E3">
        <w:t>reasonableness</w:t>
      </w:r>
      <w:r>
        <w:t xml:space="preserve"> in terms of the prohibited area</w:t>
      </w:r>
      <w:r w:rsidR="00976A3D">
        <w:t>s</w:t>
      </w:r>
      <w:r>
        <w:t xml:space="preserve"> where former employees may not engage in the duties and function</w:t>
      </w:r>
      <w:r w:rsidR="00F76CC0">
        <w:t>s</w:t>
      </w:r>
      <w:r>
        <w:t xml:space="preserve"> performed at their former employer.</w:t>
      </w:r>
    </w:p>
    <w:p w:rsidR="007D0589" w:rsidRDefault="00BD1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D0589">
        <w:t>For these reasons, the General Assembly in the exercise of its plenary powers has determined to enact the provisions of this act</w:t>
      </w:r>
      <w:r w:rsidR="00976A3D">
        <w:t xml:space="preserve"> to remedy this situation</w:t>
      </w:r>
      <w:r w:rsidR="00F76CC0">
        <w:t xml:space="preserve"> after considering competing public policy concerns</w:t>
      </w:r>
      <w:r w:rsidR="007D0589">
        <w:t>.</w:t>
      </w: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1, Title 41 of the 1976 Code is amended by adding:</w:t>
      </w: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FC57B0">
        <w:noBreakHyphen/>
      </w:r>
      <w:r>
        <w:t>1</w:t>
      </w:r>
      <w:r w:rsidR="00FC57B0">
        <w:noBreakHyphen/>
      </w:r>
      <w:r>
        <w:t>130.</w:t>
      </w:r>
      <w:r>
        <w:tab/>
        <w:t>If a nonprofit corporation located in this State has an annual gross revenu</w:t>
      </w:r>
      <w:r w:rsidR="008B7AB7">
        <w:t>e exceeding one billion dollars</w:t>
      </w:r>
      <w:r w:rsidR="006F69E3">
        <w:t>,</w:t>
      </w:r>
      <w:r>
        <w:t xml:space="preserve"> the</w:t>
      </w:r>
      <w:r w:rsidR="00976A3D">
        <w:t>n</w:t>
      </w:r>
      <w:r>
        <w:t>:</w:t>
      </w: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covenant not to compete between the nonprofit corporation and any of its current or former employees is null and void and unenforceable; and</w:t>
      </w:r>
    </w:p>
    <w:p w:rsidR="00181B9F"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 covenant not to compete may be part of a </w:t>
      </w:r>
      <w:r w:rsidR="00181B9F">
        <w:t>co</w:t>
      </w:r>
      <w:r w:rsidR="00976A3D">
        <w:t>ntrac</w:t>
      </w:r>
      <w:r w:rsidR="00181B9F">
        <w:t>t with a future employee.”</w:t>
      </w: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1B9F">
        <w:t>3</w:t>
      </w:r>
      <w:r>
        <w:t>.</w:t>
      </w:r>
      <w:r>
        <w:tab/>
        <w:t>This act takes effect upon approval by the Governor.</w:t>
      </w:r>
    </w:p>
    <w:p w:rsidR="00106844" w:rsidRDefault="00FC57B0" w:rsidP="00AA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4F98" w:rsidRDefault="00094F98" w:rsidP="00094F98">
      <w:pPr>
        <w:suppressAutoHyphens/>
      </w:pPr>
    </w:p>
    <w:sectPr w:rsidR="00094F98" w:rsidSect="00094F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2C2" w:rsidRDefault="00CC62C2" w:rsidP="009F0C77">
      <w:r>
        <w:separator/>
      </w:r>
    </w:p>
  </w:endnote>
  <w:endnote w:type="continuationSeparator" w:id="0">
    <w:p w:rsidR="00CC62C2" w:rsidRDefault="00CC62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8EB67B-90BF-4638-A50A-D7710060BEBA}"/>
    <w:embedBold r:id="rId2" w:fontKey="{17F4012C-DFE9-44FA-8C94-59A814F2DEE7}"/>
  </w:font>
  <w:font w:name="Calibri">
    <w:panose1 w:val="020F0502020204030204"/>
    <w:charset w:val="00"/>
    <w:family w:val="swiss"/>
    <w:pitch w:val="variable"/>
    <w:sig w:usb0="E0002EFF" w:usb1="C000247B" w:usb2="00000009" w:usb3="00000000" w:csb0="000001FF" w:csb1="00000000"/>
    <w:embedRegular r:id="rId3" w:fontKey="{54BC93C2-8CF0-4AD5-AC41-4AE8CE78CCAD}"/>
  </w:font>
  <w:font w:name="Segoe UI">
    <w:panose1 w:val="020B0502040204020203"/>
    <w:charset w:val="00"/>
    <w:family w:val="swiss"/>
    <w:pitch w:val="variable"/>
    <w:sig w:usb0="E4002EFF" w:usb1="C000E47F" w:usb2="00000009" w:usb3="00000000" w:csb0="000001FF" w:csb1="00000000"/>
    <w:embedRegular r:id="rId4" w:fontKey="{7FA0FD88-BB12-406F-8577-9BE36C998B5E}"/>
  </w:font>
  <w:font w:name="Cambria">
    <w:panose1 w:val="02040503050406030204"/>
    <w:charset w:val="00"/>
    <w:family w:val="roman"/>
    <w:pitch w:val="variable"/>
    <w:sig w:usb0="E00006FF" w:usb1="420024FF" w:usb2="02000000" w:usb3="00000000" w:csb0="0000019F" w:csb1="00000000"/>
    <w:embedRegular r:id="rId5" w:fontKey="{2654D6F6-201D-41FB-9544-B61000CA37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44" w:rsidRPr="00094F98" w:rsidRDefault="00094F98" w:rsidP="00094F98">
    <w:pPr>
      <w:pStyle w:val="Footer"/>
      <w:tabs>
        <w:tab w:val="clear" w:pos="4680"/>
        <w:tab w:val="clear" w:pos="9360"/>
        <w:tab w:val="center" w:pos="2995"/>
      </w:tabs>
      <w:spacing w:before="120"/>
    </w:pPr>
    <w:r>
      <w:t>[5242]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2C2" w:rsidRDefault="00CC62C2" w:rsidP="009F0C77">
      <w:r>
        <w:separator/>
      </w:r>
    </w:p>
  </w:footnote>
  <w:footnote w:type="continuationSeparator" w:id="0">
    <w:p w:rsidR="00CC62C2" w:rsidRDefault="00CC62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1SD20"/>
    <w:docVar w:name="CoverBillType" w:val="b"/>
    <w:docVar w:name="DocPath" w:val="L:\Council\bills\NBD\11351SD20.DOCX"/>
    <w:docVar w:name="dvBillNumber" w:val="5242"/>
    <w:docVar w:name="dvBillNumberPrefix" w:val="H. "/>
    <w:docVar w:name="dvOriginalBody" w:val="House"/>
    <w:docVar w:name="dvSteno" w:val="NBD"/>
    <w:docVar w:name="NameofBody" w:val="h"/>
    <w:docVar w:name="vGroup2" w:val="Council"/>
  </w:docVars>
  <w:rsids>
    <w:rsidRoot w:val="006A6F07"/>
    <w:rsid w:val="00011869"/>
    <w:rsid w:val="00015CD6"/>
    <w:rsid w:val="00035D22"/>
    <w:rsid w:val="00094F98"/>
    <w:rsid w:val="000D6003"/>
    <w:rsid w:val="000E0100"/>
    <w:rsid w:val="000E1785"/>
    <w:rsid w:val="000F40FA"/>
    <w:rsid w:val="001035F1"/>
    <w:rsid w:val="00106844"/>
    <w:rsid w:val="0010776B"/>
    <w:rsid w:val="00133E66"/>
    <w:rsid w:val="001435A3"/>
    <w:rsid w:val="00146ED3"/>
    <w:rsid w:val="00151044"/>
    <w:rsid w:val="00180B72"/>
    <w:rsid w:val="00181B9F"/>
    <w:rsid w:val="0019063B"/>
    <w:rsid w:val="001C6430"/>
    <w:rsid w:val="001D08F2"/>
    <w:rsid w:val="001D3A58"/>
    <w:rsid w:val="001D525B"/>
    <w:rsid w:val="001D7F4F"/>
    <w:rsid w:val="00205238"/>
    <w:rsid w:val="002321B6"/>
    <w:rsid w:val="00232912"/>
    <w:rsid w:val="00250967"/>
    <w:rsid w:val="002543C8"/>
    <w:rsid w:val="0025541D"/>
    <w:rsid w:val="00284AAE"/>
    <w:rsid w:val="00293CB9"/>
    <w:rsid w:val="002D3E7E"/>
    <w:rsid w:val="002E5912"/>
    <w:rsid w:val="00301B21"/>
    <w:rsid w:val="003203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A0B"/>
    <w:rsid w:val="00577C6C"/>
    <w:rsid w:val="005A62FE"/>
    <w:rsid w:val="005C2FE2"/>
    <w:rsid w:val="005D09DB"/>
    <w:rsid w:val="005E2BC9"/>
    <w:rsid w:val="00605102"/>
    <w:rsid w:val="006215AA"/>
    <w:rsid w:val="006913C9"/>
    <w:rsid w:val="0069470D"/>
    <w:rsid w:val="006A6F07"/>
    <w:rsid w:val="006D58AA"/>
    <w:rsid w:val="006F69E3"/>
    <w:rsid w:val="00734F00"/>
    <w:rsid w:val="00736959"/>
    <w:rsid w:val="00777F73"/>
    <w:rsid w:val="007A70AE"/>
    <w:rsid w:val="007D0589"/>
    <w:rsid w:val="007D1055"/>
    <w:rsid w:val="008362E8"/>
    <w:rsid w:val="0085786E"/>
    <w:rsid w:val="008A1768"/>
    <w:rsid w:val="008A489F"/>
    <w:rsid w:val="008B7AB7"/>
    <w:rsid w:val="008F0F33"/>
    <w:rsid w:val="008F4429"/>
    <w:rsid w:val="0094021A"/>
    <w:rsid w:val="00976A3D"/>
    <w:rsid w:val="009B44AF"/>
    <w:rsid w:val="009C6A0B"/>
    <w:rsid w:val="009F0C77"/>
    <w:rsid w:val="009F4DD1"/>
    <w:rsid w:val="00A02543"/>
    <w:rsid w:val="00A41684"/>
    <w:rsid w:val="00A46F6C"/>
    <w:rsid w:val="00A64E80"/>
    <w:rsid w:val="00A72BCD"/>
    <w:rsid w:val="00A741D9"/>
    <w:rsid w:val="00A833AB"/>
    <w:rsid w:val="00A93A55"/>
    <w:rsid w:val="00A9741D"/>
    <w:rsid w:val="00AA70C0"/>
    <w:rsid w:val="00AC34A2"/>
    <w:rsid w:val="00AD1C9A"/>
    <w:rsid w:val="00AD4B17"/>
    <w:rsid w:val="00B412D4"/>
    <w:rsid w:val="00B64FFF"/>
    <w:rsid w:val="00BD1B44"/>
    <w:rsid w:val="00BE3C22"/>
    <w:rsid w:val="00C0345E"/>
    <w:rsid w:val="00C21ABE"/>
    <w:rsid w:val="00C31C95"/>
    <w:rsid w:val="00C3483A"/>
    <w:rsid w:val="00C74E9D"/>
    <w:rsid w:val="00C826DD"/>
    <w:rsid w:val="00C82FD3"/>
    <w:rsid w:val="00C92819"/>
    <w:rsid w:val="00CA0B99"/>
    <w:rsid w:val="00CC62C2"/>
    <w:rsid w:val="00CC6B7B"/>
    <w:rsid w:val="00CD2089"/>
    <w:rsid w:val="00D5263B"/>
    <w:rsid w:val="00D73A67"/>
    <w:rsid w:val="00D970A9"/>
    <w:rsid w:val="00DF3845"/>
    <w:rsid w:val="00E16E61"/>
    <w:rsid w:val="00E41911"/>
    <w:rsid w:val="00E44B57"/>
    <w:rsid w:val="00E53943"/>
    <w:rsid w:val="00E92EEF"/>
    <w:rsid w:val="00EC407C"/>
    <w:rsid w:val="00EF2368"/>
    <w:rsid w:val="00F24442"/>
    <w:rsid w:val="00F50AE3"/>
    <w:rsid w:val="00F655B7"/>
    <w:rsid w:val="00F656BA"/>
    <w:rsid w:val="00F67CF1"/>
    <w:rsid w:val="00F728AA"/>
    <w:rsid w:val="00F75CFE"/>
    <w:rsid w:val="00F76CC0"/>
    <w:rsid w:val="00F840F0"/>
    <w:rsid w:val="00FB0D0D"/>
    <w:rsid w:val="00FB43B4"/>
    <w:rsid w:val="00FB6B0B"/>
    <w:rsid w:val="00FC57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6E4E-D6DB-4F70-AFBA-19B0EB11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A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A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47E32-E322-4740-A7A0-A6E425E37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337</Words>
  <Characters>1666</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5242 Text of Previous Version (Feb. 19, 2020) - South Carolina Legislature Online</dc:title>
  <dc:creator>Niki Downey</dc:creator>
  <cp:lastModifiedBy>S Wilson</cp:lastModifiedBy>
  <cp:revision>2</cp:revision>
  <cp:lastPrinted>2020-02-07T18:41:00Z</cp:lastPrinted>
  <dcterms:created xsi:type="dcterms:W3CDTF">2020-02-19T15:20:00Z</dcterms:created>
  <dcterms:modified xsi:type="dcterms:W3CDTF">2020-02-19T15:20:00Z</dcterms:modified>
</cp:coreProperties>
</file>