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129" w:rsidRDefault="002A3129"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E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162C8" w:rsidRDefault="008162C8" w:rsidP="0081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5AC">
        <w:rPr>
          <w:color w:val="000000" w:themeColor="text1"/>
          <w:u w:color="000000" w:themeColor="text1"/>
        </w:rPr>
        <w:t>TO AMEND THE CODE OF LAWS OF SOUTH CAROLINA, 1976, BY ADDING 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Pr="009C35AC">
        <w:rPr>
          <w:color w:val="000000" w:themeColor="text1"/>
          <w:u w:color="000000" w:themeColor="text1"/>
        </w:rPr>
        <w:t>35 SO AS TO PROVIDE TEACHER CANDIDATES IN TEACHER EDUCATION PROGRAMS SHALL COMPLETE STUDENT TEACHING REQUIREMENTS BEFORE THEY MAY TAKE EXAMINATIONS THAT MEASURE GENERAL PROFESSIONAL KNOWLEDGE (PEDAGOGY) REQUIRED FOR TEACHER CERTIFICATION; AND TO MAKE THESE PRO</w:t>
      </w:r>
      <w:r>
        <w:rPr>
          <w:color w:val="000000" w:themeColor="text1"/>
          <w:u w:color="000000" w:themeColor="text1"/>
        </w:rPr>
        <w:t>VISIONS EFFECTIVE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8" w:rsidRPr="009C35AC" w:rsidRDefault="00103E32" w:rsidP="0081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62C8" w:rsidRPr="009C35AC">
        <w:rPr>
          <w:color w:val="000000" w:themeColor="text1"/>
          <w:u w:color="000000" w:themeColor="text1"/>
        </w:rPr>
        <w:t>Chapter 26, Title 59 of the 1976 Code is amended by adding:</w:t>
      </w: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8" w:rsidRPr="008162C8" w:rsidRDefault="008162C8" w:rsidP="0081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5AC">
        <w:rPr>
          <w:color w:val="000000" w:themeColor="text1"/>
          <w:u w:color="000000" w:themeColor="text1"/>
        </w:rPr>
        <w:t>“Section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001B341C">
        <w:rPr>
          <w:color w:val="000000" w:themeColor="text1"/>
          <w:u w:color="000000" w:themeColor="text1"/>
        </w:rPr>
        <w:t>35. A teacher candidate shall</w:t>
      </w:r>
      <w:r w:rsidRPr="009C35AC">
        <w:rPr>
          <w:color w:val="000000" w:themeColor="text1"/>
          <w:u w:color="000000" w:themeColor="text1"/>
        </w:rPr>
        <w:t xml:space="preserve"> complete</w:t>
      </w:r>
      <w:r w:rsidR="001B341C">
        <w:rPr>
          <w:color w:val="000000" w:themeColor="text1"/>
          <w:u w:color="000000" w:themeColor="text1"/>
        </w:rPr>
        <w:t xml:space="preserve"> </w:t>
      </w:r>
      <w:r w:rsidR="001B341C" w:rsidRPr="009C35AC">
        <w:rPr>
          <w:color w:val="000000" w:themeColor="text1"/>
          <w:u w:color="000000" w:themeColor="text1"/>
        </w:rPr>
        <w:t>successfully</w:t>
      </w:r>
      <w:r w:rsidRPr="009C35AC">
        <w:rPr>
          <w:color w:val="000000" w:themeColor="text1"/>
          <w:u w:color="000000" w:themeColor="text1"/>
        </w:rPr>
        <w:t xml:space="preserve"> the student teaching requirement for certification provided in 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Pr="009C35AC">
        <w:rPr>
          <w:color w:val="000000" w:themeColor="text1"/>
          <w:u w:color="000000" w:themeColor="text1"/>
        </w:rPr>
        <w:t>20(h) before the candidate may take the required nationally recognized teaching examination that measures general professional knowledge (pedagogy) as adopted by the State Board of Education for purposes of certification required by 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Pr="009C35AC">
        <w:rPr>
          <w:color w:val="000000" w:themeColor="text1"/>
          <w:u w:color="000000" w:themeColor="text1"/>
        </w:rPr>
        <w:t>30(A)(2).”</w:t>
      </w: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62C8">
        <w:t>2</w:t>
      </w:r>
      <w:r>
        <w:t>.</w:t>
      </w:r>
      <w:r>
        <w:tab/>
        <w:t xml:space="preserve">This act takes effect </w:t>
      </w:r>
      <w:r w:rsidR="008162C8" w:rsidRPr="009C35AC">
        <w:rPr>
          <w:color w:val="000000" w:themeColor="text1"/>
          <w:u w:color="000000" w:themeColor="text1"/>
        </w:rPr>
        <w:t>July 1, 2021</w:t>
      </w:r>
      <w:r>
        <w:t>.</w:t>
      </w:r>
    </w:p>
    <w:p w:rsidR="000F14E3" w:rsidRDefault="001E67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129" w:rsidRDefault="002A3129" w:rsidP="002A3129">
      <w:pPr>
        <w:suppressAutoHyphens/>
      </w:pPr>
    </w:p>
    <w:sectPr w:rsidR="002A3129" w:rsidSect="002A31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E32" w:rsidRDefault="00103E32" w:rsidP="009F0C77">
      <w:r>
        <w:separator/>
      </w:r>
    </w:p>
  </w:endnote>
  <w:endnote w:type="continuationSeparator" w:id="0">
    <w:p w:rsidR="00103E32" w:rsidRDefault="00103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89C55A-5502-4C53-9F08-1E73FC7DF7F1}"/>
    <w:embedBold r:id="rId2" w:fontKey="{E50EF9B1-92C8-4350-9A2E-F79F54A28F33}"/>
  </w:font>
  <w:font w:name="Calibri">
    <w:panose1 w:val="020F0502020204030204"/>
    <w:charset w:val="00"/>
    <w:family w:val="swiss"/>
    <w:pitch w:val="variable"/>
    <w:sig w:usb0="E0002EFF" w:usb1="C000247B" w:usb2="00000009" w:usb3="00000000" w:csb0="000001FF" w:csb1="00000000"/>
    <w:embedRegular r:id="rId3" w:fontKey="{756C7C8A-B333-4BEC-920D-9069BCC2A6F9}"/>
  </w:font>
  <w:font w:name="Segoe UI">
    <w:panose1 w:val="020B0502040204020203"/>
    <w:charset w:val="00"/>
    <w:family w:val="swiss"/>
    <w:pitch w:val="variable"/>
    <w:sig w:usb0="E4002EFF" w:usb1="C000E47F" w:usb2="00000009" w:usb3="00000000" w:csb0="000001FF" w:csb1="00000000"/>
    <w:embedRegular r:id="rId4" w:fontKey="{E6474A5B-7D31-4208-9A86-67A63D66949E}"/>
  </w:font>
  <w:font w:name="Cambria">
    <w:panose1 w:val="02040503050406030204"/>
    <w:charset w:val="00"/>
    <w:family w:val="roman"/>
    <w:pitch w:val="variable"/>
    <w:sig w:usb0="E00006FF" w:usb1="420024FF" w:usb2="02000000" w:usb3="00000000" w:csb0="0000019F" w:csb1="00000000"/>
    <w:embedRegular r:id="rId5" w:fontKey="{397B1863-8A22-4FA7-A651-669796F6C3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4E3" w:rsidRPr="002A3129" w:rsidRDefault="002A3129" w:rsidP="002A3129">
    <w:pPr>
      <w:pStyle w:val="Footer"/>
      <w:tabs>
        <w:tab w:val="clear" w:pos="4680"/>
        <w:tab w:val="clear" w:pos="9360"/>
        <w:tab w:val="center" w:pos="2995"/>
      </w:tabs>
      <w:spacing w:before="120"/>
    </w:pPr>
    <w:r>
      <w:t>[5307]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E32" w:rsidRDefault="00103E32" w:rsidP="009F0C77">
      <w:r>
        <w:separator/>
      </w:r>
    </w:p>
  </w:footnote>
  <w:footnote w:type="continuationSeparator" w:id="0">
    <w:p w:rsidR="00103E32" w:rsidRDefault="00103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6WAB20"/>
    <w:docVar w:name="CoverBillType" w:val="b"/>
    <w:docVar w:name="DocPath" w:val="L:\Council\bills\SM\20066WAB20.DOCX"/>
    <w:docVar w:name="dvBillNumber" w:val="5307"/>
    <w:docVar w:name="dvBillNumberPrefix" w:val="H. "/>
    <w:docVar w:name="dvOriginalBody" w:val="House"/>
    <w:docVar w:name="dvSteno" w:val="SM"/>
    <w:docVar w:name="NameofBody" w:val="h"/>
    <w:docVar w:name="vGroup2" w:val="Council"/>
  </w:docVars>
  <w:rsids>
    <w:rsidRoot w:val="00103E32"/>
    <w:rsid w:val="00011869"/>
    <w:rsid w:val="00015CD6"/>
    <w:rsid w:val="000E0100"/>
    <w:rsid w:val="000E1785"/>
    <w:rsid w:val="000F14E3"/>
    <w:rsid w:val="000F40FA"/>
    <w:rsid w:val="001035F1"/>
    <w:rsid w:val="00103E32"/>
    <w:rsid w:val="0010776B"/>
    <w:rsid w:val="00133E66"/>
    <w:rsid w:val="001435A3"/>
    <w:rsid w:val="00146ED3"/>
    <w:rsid w:val="00151044"/>
    <w:rsid w:val="001B341C"/>
    <w:rsid w:val="001D08F2"/>
    <w:rsid w:val="001D3A58"/>
    <w:rsid w:val="001D525B"/>
    <w:rsid w:val="001D7F4F"/>
    <w:rsid w:val="001E6725"/>
    <w:rsid w:val="00205238"/>
    <w:rsid w:val="002321B6"/>
    <w:rsid w:val="00232912"/>
    <w:rsid w:val="00250967"/>
    <w:rsid w:val="002543C8"/>
    <w:rsid w:val="0025541D"/>
    <w:rsid w:val="00284AAE"/>
    <w:rsid w:val="002A3129"/>
    <w:rsid w:val="002E5912"/>
    <w:rsid w:val="00301B21"/>
    <w:rsid w:val="00325348"/>
    <w:rsid w:val="0032732C"/>
    <w:rsid w:val="00336AD0"/>
    <w:rsid w:val="0037079A"/>
    <w:rsid w:val="003C4DAB"/>
    <w:rsid w:val="003D01E8"/>
    <w:rsid w:val="003E5288"/>
    <w:rsid w:val="003F6D79"/>
    <w:rsid w:val="004007AE"/>
    <w:rsid w:val="0041760A"/>
    <w:rsid w:val="00417C01"/>
    <w:rsid w:val="004403BD"/>
    <w:rsid w:val="00461441"/>
    <w:rsid w:val="004809EE"/>
    <w:rsid w:val="004E7D54"/>
    <w:rsid w:val="005273C6"/>
    <w:rsid w:val="00530A69"/>
    <w:rsid w:val="00545593"/>
    <w:rsid w:val="00556EBF"/>
    <w:rsid w:val="00577C6C"/>
    <w:rsid w:val="005A62FE"/>
    <w:rsid w:val="005A7A44"/>
    <w:rsid w:val="005C2FE2"/>
    <w:rsid w:val="005E2BC9"/>
    <w:rsid w:val="00605102"/>
    <w:rsid w:val="006215AA"/>
    <w:rsid w:val="006870C7"/>
    <w:rsid w:val="006913C9"/>
    <w:rsid w:val="0069470D"/>
    <w:rsid w:val="006D58AA"/>
    <w:rsid w:val="00734F00"/>
    <w:rsid w:val="00736959"/>
    <w:rsid w:val="007A70AE"/>
    <w:rsid w:val="008162C8"/>
    <w:rsid w:val="008362E8"/>
    <w:rsid w:val="0085786E"/>
    <w:rsid w:val="00897E7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6CE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8638A2-E026-4893-83DE-79C57A30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A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0F0B9-F227-45D3-9081-09749C20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1</Pages>
  <Words>144</Words>
  <Characters>832</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5307 Text of Previous Version (Feb. 27, 2020) - South Carolina Legislature Online</dc:title>
  <dc:creator>Stacey Morris</dc:creator>
  <cp:lastModifiedBy>S Wilson</cp:lastModifiedBy>
  <cp:revision>2</cp:revision>
  <cp:lastPrinted>2020-02-25T16:33:00Z</cp:lastPrinted>
  <dcterms:created xsi:type="dcterms:W3CDTF">2020-02-27T15:24:00Z</dcterms:created>
  <dcterms:modified xsi:type="dcterms:W3CDTF">2020-02-27T15:24:00Z</dcterms:modified>
</cp:coreProperties>
</file>