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0B73" w:rsidRDefault="003E0B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0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0BA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293" w:rsidRDefault="00226293" w:rsidP="0022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COMMEND CYNTHIA CAROLINE FLYNN FOR HER YEARS OF DISTINGUISHED PUBLIC SERVICE AND COMMITMENT TO THE STATE OF SOUTH CAROLINA, AND TO WISH HER MUCH HAPPINESS AND FULFILLMENT IN THE YEARS TO COME.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6293" w:rsidRDefault="00140BAA" w:rsidP="0022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26293">
        <w:t>the members of the South Carolina House of Representatives are delighted to pause in their deliberations to recognize individuals who devote themselves to improving the Palmetto State. Cynthia Caroline Flynn, who strived for more than thirty years to improve the quality of life for the citizens of this State, is one such person; and</w:t>
      </w:r>
    </w:p>
    <w:p w:rsidR="00226293" w:rsidRDefault="00226293" w:rsidP="0022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293" w:rsidRDefault="00226293" w:rsidP="0022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Cynthia began her collegiate education at the University of South Carolina, earning her Bachelor of Arts in early childhood education. She then earned her Master of Education in education administration from South Dakota State University and her Doctor of Philosophy in special education from the University of North Carolina at Chapel Hill in 1984; and</w:t>
      </w:r>
    </w:p>
    <w:p w:rsidR="00226293" w:rsidRDefault="00226293" w:rsidP="0022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293" w:rsidRDefault="00226293" w:rsidP="0022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completion of her degree, she spent two years as the technical assistance coordinator as part of the State Technical Assistance Resource Team at the Frank Porter Graham Center at the University of North Carolina at Chapel Hill, providing assistance to states</w:t>
      </w:r>
      <w:r w:rsidRPr="00226293">
        <w:t>’</w:t>
      </w:r>
      <w:r>
        <w:t xml:space="preserve"> educational departments to develop comprehensive service delivery systems for special needs children from birth to five years of age; and</w:t>
      </w:r>
    </w:p>
    <w:p w:rsidR="00226293" w:rsidRDefault="00226293" w:rsidP="0022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293" w:rsidRDefault="00226293" w:rsidP="0022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1987, Cynthia became a consultant for transition for the South Carolina Department of Education at the Office of Programs for the Handicapped. Her work there included coordinating with local school district staff to develop programs to prepare children </w:t>
      </w:r>
      <w:r>
        <w:lastRenderedPageBreak/>
        <w:t>with disabilities to be able to successfully transition into society after graduation; and</w:t>
      </w:r>
    </w:p>
    <w:p w:rsidR="00226293" w:rsidRDefault="00226293" w:rsidP="0022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293" w:rsidRDefault="00226293" w:rsidP="0022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1991, she became a research coordinator at the Center for Rehabilitation Technology Services at the South Carolina Vocational Rehabilitation Department. In this position, Cynthia coordinated eight research studies investigating rehabilitation technology services for vocational rehabilitation agencies which serve the vocational needs of South Carolina workers; and</w:t>
      </w:r>
    </w:p>
    <w:p w:rsidR="00226293" w:rsidRDefault="00226293" w:rsidP="0022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293" w:rsidRDefault="00226293" w:rsidP="0022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1998, she moved on to become a research assistant professor at the Center for Child and Family Studies, part of the University of South Carolina</w:t>
      </w:r>
      <w:r w:rsidRPr="00226293">
        <w:t>’</w:t>
      </w:r>
      <w:r>
        <w:t>s College of Social Work. Here she conducted program evaluations for several South Carolina agencies and private organizations. In 2009, she was promoted to director of the Research and Evaluation division at the center; and</w:t>
      </w:r>
    </w:p>
    <w:p w:rsidR="00226293" w:rsidRDefault="00226293" w:rsidP="0022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293" w:rsidRDefault="00226293" w:rsidP="0022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2010, Cynthia assumed the responsibilities of director of the Center for Child and Family Studies. She assembled and led four teams of stellar staff who successfully achieve the center</w:t>
      </w:r>
      <w:r w:rsidRPr="00226293">
        <w:t>’</w:t>
      </w:r>
      <w:r>
        <w:t>s mission—enhancing the capacity of organizations that serve children and families. Her diligent work overseeing these teams has placed the center in a position destined for continued success; and</w:t>
      </w:r>
    </w:p>
    <w:p w:rsidR="00226293" w:rsidRDefault="00226293" w:rsidP="0022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293" w:rsidRDefault="00226293" w:rsidP="0022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Cynthia</w:t>
      </w:r>
      <w:r w:rsidRPr="00226293">
        <w:t>’</w:t>
      </w:r>
      <w:r>
        <w:t>s tireless work is indicative of her tremendous character and her personal mission to improve the lives of others. Grateful for the passion, commitment, and dedication that Cynthia Caroline Flynn has shown in serving the State and the people of South Carolina, the House of Representatives is pleased to salute her and thank her for her public service. Now, therefore,</w:t>
      </w:r>
    </w:p>
    <w:p w:rsidR="00226293" w:rsidRDefault="00226293" w:rsidP="0022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293" w:rsidRDefault="00226293" w:rsidP="0022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26293" w:rsidRDefault="00226293" w:rsidP="0022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293" w:rsidRDefault="00226293" w:rsidP="0022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commend Cynthia Caroline Flynn for her years of distinguished public service and commitment to the State of South Carolina, and wish her much happiness and fulfillment in the years to come.</w:t>
      </w:r>
    </w:p>
    <w:p w:rsidR="00226293" w:rsidRDefault="00226293" w:rsidP="0022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293" w:rsidRDefault="00226293" w:rsidP="0022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Cynthia Caroline Flynn.</w:t>
      </w:r>
    </w:p>
    <w:p w:rsidR="00082BAB" w:rsidRDefault="002262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0B73" w:rsidRDefault="003E0B73" w:rsidP="003E0B73">
      <w:pPr>
        <w:suppressAutoHyphens/>
      </w:pPr>
    </w:p>
    <w:sectPr w:rsidR="003E0B73" w:rsidSect="003E0B7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0BAA" w:rsidRDefault="00140BAA" w:rsidP="009F0C77">
      <w:r>
        <w:separator/>
      </w:r>
    </w:p>
  </w:endnote>
  <w:endnote w:type="continuationSeparator" w:id="0">
    <w:p w:rsidR="00140BAA" w:rsidRDefault="00140B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7E04C07-F67A-4E46-B23D-AEA74E20C9F0}"/>
    <w:embedBold r:id="rId2" w:fontKey="{C8BE1BB9-D13C-4427-BB71-91AFA1CFEBD4}"/>
  </w:font>
  <w:font w:name="Calibri">
    <w:panose1 w:val="020F0502020204030204"/>
    <w:charset w:val="00"/>
    <w:family w:val="swiss"/>
    <w:pitch w:val="variable"/>
    <w:sig w:usb0="E0002EFF" w:usb1="C000247B" w:usb2="00000009" w:usb3="00000000" w:csb0="000001FF" w:csb1="00000000"/>
    <w:embedRegular r:id="rId3" w:fontKey="{A75F25DC-8264-4D87-9FD6-5A395CCEAB64}"/>
  </w:font>
  <w:font w:name="Cambria">
    <w:panose1 w:val="02040503050406030204"/>
    <w:charset w:val="00"/>
    <w:family w:val="roman"/>
    <w:pitch w:val="variable"/>
    <w:sig w:usb0="E00006FF" w:usb1="420024FF" w:usb2="02000000" w:usb3="00000000" w:csb0="0000019F" w:csb1="00000000"/>
    <w:embedRegular r:id="rId4" w:fontKey="{6D8D07EC-0B9D-405E-9D10-BA0D07A570D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2BAB" w:rsidRPr="003E0B73" w:rsidRDefault="003E0B73" w:rsidP="003E0B73">
    <w:pPr>
      <w:pStyle w:val="Footer"/>
      <w:tabs>
        <w:tab w:val="clear" w:pos="4680"/>
        <w:tab w:val="clear" w:pos="9360"/>
        <w:tab w:val="center" w:pos="2995"/>
      </w:tabs>
      <w:spacing w:before="120"/>
    </w:pPr>
    <w:r>
      <w:t>[5384]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0BAA" w:rsidRDefault="00140BAA" w:rsidP="009F0C77">
      <w:r>
        <w:separator/>
      </w:r>
    </w:p>
  </w:footnote>
  <w:footnote w:type="continuationSeparator" w:id="0">
    <w:p w:rsidR="00140BAA" w:rsidRDefault="00140B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44SA20"/>
    <w:docVar w:name="CoverBillType" w:val="r"/>
    <w:docVar w:name="DocPath" w:val="L:\Council\bills\RT\17744SA20.DOCX"/>
    <w:docVar w:name="dvBillNumber" w:val="5384"/>
    <w:docVar w:name="dvBillNumberPrefix" w:val="H. "/>
    <w:docVar w:name="dvOriginalBody" w:val="House"/>
    <w:docVar w:name="dvSteno" w:val="RT"/>
    <w:docVar w:name="NameofBody" w:val="h"/>
    <w:docVar w:name="vGroup2" w:val="Council"/>
  </w:docVars>
  <w:rsids>
    <w:rsidRoot w:val="00140BAA"/>
    <w:rsid w:val="00011869"/>
    <w:rsid w:val="00015CD6"/>
    <w:rsid w:val="00082BAB"/>
    <w:rsid w:val="000E0100"/>
    <w:rsid w:val="000E1785"/>
    <w:rsid w:val="000F40FA"/>
    <w:rsid w:val="001035F1"/>
    <w:rsid w:val="0010776B"/>
    <w:rsid w:val="00133E66"/>
    <w:rsid w:val="00140BAA"/>
    <w:rsid w:val="001435A3"/>
    <w:rsid w:val="00146ED3"/>
    <w:rsid w:val="00151044"/>
    <w:rsid w:val="001D08F2"/>
    <w:rsid w:val="001D3A58"/>
    <w:rsid w:val="001D525B"/>
    <w:rsid w:val="001D7F4F"/>
    <w:rsid w:val="00205238"/>
    <w:rsid w:val="00226293"/>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0B73"/>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02AD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F77EA7-1397-4279-9289-68ADC4C89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C8D0C2-8488-4DD6-999E-2F8952AE6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7910D6F3</Template>
  <TotalTime>0</TotalTime>
  <Pages>2</Pages>
  <Words>567</Words>
  <Characters>3121</Characters>
  <Application>Microsoft Office Word</Application>
  <DocSecurity>0</DocSecurity>
  <Lines>84</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5384 Text of Previous Version (Mar. 11, 2020) - South Carolina Legislature Online</dc:title>
  <dc:creator>Rebecca Turner</dc:creator>
  <cp:lastModifiedBy>S Wilson</cp:lastModifiedBy>
  <cp:revision>2</cp:revision>
  <dcterms:created xsi:type="dcterms:W3CDTF">2020-03-11T14:48:00Z</dcterms:created>
  <dcterms:modified xsi:type="dcterms:W3CDTF">2020-03-11T14:48:00Z</dcterms:modified>
</cp:coreProperties>
</file>