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490" w:rsidRDefault="00B76490"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D59" w:rsidRDefault="005D0D59" w:rsidP="005D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2F8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0DDE">
        <w:rPr>
          <w:color w:val="000000" w:themeColor="text1"/>
          <w:u w:color="000000" w:themeColor="text1"/>
        </w:rPr>
        <w:t>TO MEMORIALIZE THE UNITED STATES CONGRESS TO REFRAIN FROM INCREASING FEDERAL UNEMPLOYMENT TAXES UNTIL JANUARY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Whereas, the members of the South Carolina House of Representatives recognize the urgent need for extraordinary measures to preserve the safety and security of its citizens as the deadly Novel Coronavirus Disease (COVID</w:t>
      </w:r>
      <w:r w:rsidR="00DC4B4F">
        <w:rPr>
          <w:color w:val="000000" w:themeColor="text1"/>
          <w:u w:color="000000" w:themeColor="text1"/>
        </w:rPr>
        <w:noBreakHyphen/>
      </w:r>
      <w:r w:rsidRPr="00630DDE">
        <w:rPr>
          <w:color w:val="000000" w:themeColor="text1"/>
          <w:u w:color="000000" w:themeColor="text1"/>
        </w:rPr>
        <w:t>19) pandemic sweeps the globe; and</w:t>
      </w: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Whereas, one such measure involves increasing access to crucial unemployment benefits to the thousands of South Carolinians suddenly thrust into the ranks of the jobless and faced with precarious economic circumstances that result from the loss of a steady paycheck; and</w:t>
      </w: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Whereas, in making unemployment benefits more accessible, the State also must encourage swift action to minimize the negative ramifications on employers who would be burdened with higher unemployment taxes while struggling to recover from the pandemic</w:t>
      </w:r>
      <w:r w:rsidR="00DC4B4F" w:rsidRPr="00DC4B4F">
        <w:rPr>
          <w:color w:val="000000" w:themeColor="text1"/>
          <w:u w:color="000000" w:themeColor="text1"/>
        </w:rPr>
        <w:t>’</w:t>
      </w:r>
      <w:r w:rsidRPr="00630DDE">
        <w:rPr>
          <w:color w:val="000000" w:themeColor="text1"/>
          <w:u w:color="000000" w:themeColor="text1"/>
        </w:rPr>
        <w:t>s devastating affects to their viability; and</w:t>
      </w: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Whereas, recognizing that the power to affect federal unemployment taxes lies with the United States Congress, the South Carolina General Assembly finds it necessary and proper to urge the Congress to refrain from making any increases in federal unemployment taxes that otherwise mig</w:t>
      </w:r>
      <w:r w:rsidR="00DC4B4F">
        <w:rPr>
          <w:color w:val="000000" w:themeColor="text1"/>
          <w:u w:color="000000" w:themeColor="text1"/>
        </w:rPr>
        <w:t>ht be precipitated by increased a</w:t>
      </w:r>
      <w:r w:rsidRPr="00630DDE">
        <w:rPr>
          <w:color w:val="000000" w:themeColor="text1"/>
          <w:u w:color="000000" w:themeColor="text1"/>
        </w:rPr>
        <w:t>wards of unemployment benefits claims caused by current economi</w:t>
      </w:r>
      <w:r w:rsidR="00DC4B4F">
        <w:rPr>
          <w:color w:val="000000" w:themeColor="text1"/>
          <w:u w:color="000000" w:themeColor="text1"/>
        </w:rPr>
        <w:t>c circumstances. Now, therefore,</w:t>
      </w:r>
    </w:p>
    <w:p w:rsidR="00E31E16" w:rsidRDefault="00E31E16"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E16" w:rsidRDefault="00E31E16" w:rsidP="00E3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1E16" w:rsidRDefault="00E31E16" w:rsidP="00E3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That the members of the South Carolina General Assembly, by this resolution, memorialize the United States Congress to refrain from increasing tax rates imposed on employers under the Federal Unemployment Tax Act, Section 3301 of the Internal Revenue Code of 1986.</w:t>
      </w:r>
    </w:p>
    <w:p w:rsidR="00C8551B"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51B" w:rsidRPr="00630DDE" w:rsidRDefault="00C8551B" w:rsidP="00C8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DE">
        <w:rPr>
          <w:color w:val="000000" w:themeColor="text1"/>
          <w:u w:color="000000" w:themeColor="text1"/>
        </w:rPr>
        <w:t>Be it further resolved that a copy of this resolution be presented to each member of the South Carolina Congressional Delegation.</w:t>
      </w:r>
    </w:p>
    <w:p w:rsidR="002E6DA9" w:rsidRDefault="00DC4B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490" w:rsidRDefault="00B76490" w:rsidP="00B76490">
      <w:pPr>
        <w:suppressAutoHyphens/>
      </w:pPr>
    </w:p>
    <w:sectPr w:rsidR="00B76490" w:rsidSect="00B764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F8E" w:rsidRDefault="00692F8E" w:rsidP="009F0C77">
      <w:r>
        <w:separator/>
      </w:r>
    </w:p>
  </w:endnote>
  <w:endnote w:type="continuationSeparator" w:id="0">
    <w:p w:rsidR="00692F8E" w:rsidRDefault="00692F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A3D5B3-C93B-4E66-BE5A-7CEED03715A4}"/>
    <w:embedBold r:id="rId2" w:fontKey="{05BD5CFB-8B4B-469C-8693-E8D171C0CB77}"/>
  </w:font>
  <w:font w:name="Calibri">
    <w:panose1 w:val="020F0502020204030204"/>
    <w:charset w:val="00"/>
    <w:family w:val="swiss"/>
    <w:pitch w:val="variable"/>
    <w:sig w:usb0="E0002EFF" w:usb1="C000247B" w:usb2="00000009" w:usb3="00000000" w:csb0="000001FF" w:csb1="00000000"/>
    <w:embedRegular r:id="rId3" w:fontKey="{A062353A-B5FB-4354-B3E3-67AF737FBD7E}"/>
  </w:font>
  <w:font w:name="Segoe UI">
    <w:panose1 w:val="020B0502040204020203"/>
    <w:charset w:val="00"/>
    <w:family w:val="swiss"/>
    <w:pitch w:val="variable"/>
    <w:sig w:usb0="E4002EFF" w:usb1="C000E47F" w:usb2="00000009" w:usb3="00000000" w:csb0="000001FF" w:csb1="00000000"/>
    <w:embedRegular r:id="rId4" w:fontKey="{424592BB-EB67-480A-AA5C-921DA6A017CC}"/>
  </w:font>
  <w:font w:name="Cambria">
    <w:panose1 w:val="02040503050406030204"/>
    <w:charset w:val="00"/>
    <w:family w:val="roman"/>
    <w:pitch w:val="variable"/>
    <w:sig w:usb0="E00006FF" w:usb1="420024FF" w:usb2="02000000" w:usb3="00000000" w:csb0="0000019F" w:csb1="00000000"/>
    <w:embedRegular r:id="rId5" w:fontKey="{B5759BC0-2C6E-42C3-9255-B234405E8E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DA9" w:rsidRPr="00B76490" w:rsidRDefault="00B76490" w:rsidP="00B76490">
    <w:pPr>
      <w:pStyle w:val="Footer"/>
      <w:tabs>
        <w:tab w:val="clear" w:pos="4680"/>
        <w:tab w:val="clear" w:pos="9360"/>
        <w:tab w:val="center" w:pos="2995"/>
      </w:tabs>
      <w:spacing w:before="120"/>
    </w:pPr>
    <w:r>
      <w:t>[5417]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F8E" w:rsidRDefault="00692F8E" w:rsidP="009F0C77">
      <w:r>
        <w:separator/>
      </w:r>
    </w:p>
  </w:footnote>
  <w:footnote w:type="continuationSeparator" w:id="0">
    <w:p w:rsidR="00692F8E" w:rsidRDefault="00692F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61WAB20"/>
    <w:docVar w:name="CoverBillType" w:val="c"/>
    <w:docVar w:name="DocPath" w:val="L:\Council\bills\BH\7261WAB20.DOCX"/>
    <w:docVar w:name="dvBillNumber" w:val="5417"/>
    <w:docVar w:name="dvBillNumberPrefix" w:val="H. "/>
    <w:docVar w:name="dvOriginalBody" w:val="House"/>
    <w:docVar w:name="dvSteno" w:val="BH"/>
    <w:docVar w:name="NameofBody" w:val="h"/>
    <w:docVar w:name="vGroup2" w:val="Council"/>
  </w:docVars>
  <w:rsids>
    <w:rsidRoot w:val="00692F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DA9"/>
    <w:rsid w:val="00301B21"/>
    <w:rsid w:val="00325348"/>
    <w:rsid w:val="0032732C"/>
    <w:rsid w:val="00336AD0"/>
    <w:rsid w:val="0037079A"/>
    <w:rsid w:val="003C4DAB"/>
    <w:rsid w:val="003C6314"/>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D59"/>
    <w:rsid w:val="005E2BC9"/>
    <w:rsid w:val="00605102"/>
    <w:rsid w:val="006215AA"/>
    <w:rsid w:val="006913C9"/>
    <w:rsid w:val="00692F8E"/>
    <w:rsid w:val="0069470D"/>
    <w:rsid w:val="006B443E"/>
    <w:rsid w:val="006D58AA"/>
    <w:rsid w:val="00734F00"/>
    <w:rsid w:val="00736959"/>
    <w:rsid w:val="007A70AE"/>
    <w:rsid w:val="008362E8"/>
    <w:rsid w:val="0085786E"/>
    <w:rsid w:val="008A1768"/>
    <w:rsid w:val="008A489F"/>
    <w:rsid w:val="008C7EB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490"/>
    <w:rsid w:val="00BE3C22"/>
    <w:rsid w:val="00C0345E"/>
    <w:rsid w:val="00C21ABE"/>
    <w:rsid w:val="00C31C95"/>
    <w:rsid w:val="00C3483A"/>
    <w:rsid w:val="00C74E9D"/>
    <w:rsid w:val="00C826DD"/>
    <w:rsid w:val="00C82FD3"/>
    <w:rsid w:val="00C8551B"/>
    <w:rsid w:val="00C92819"/>
    <w:rsid w:val="00CC6B7B"/>
    <w:rsid w:val="00CD2089"/>
    <w:rsid w:val="00D73A67"/>
    <w:rsid w:val="00D970A9"/>
    <w:rsid w:val="00DC4B4F"/>
    <w:rsid w:val="00DF3845"/>
    <w:rsid w:val="00E31E16"/>
    <w:rsid w:val="00E41911"/>
    <w:rsid w:val="00E44B57"/>
    <w:rsid w:val="00E92EEF"/>
    <w:rsid w:val="00EF2368"/>
    <w:rsid w:val="00F24442"/>
    <w:rsid w:val="00F50AE3"/>
    <w:rsid w:val="00F655B7"/>
    <w:rsid w:val="00F656BA"/>
    <w:rsid w:val="00F6749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223B7B-7BA1-4B6D-9300-AB68E1C92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4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61FFB-FF27-4F1F-A666-163A4CB8D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2</Pages>
  <Words>275</Words>
  <Characters>1582</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5417 Text of Previous Version (Mar. 19, 2020) - South Carolina Legislature Online</dc:title>
  <dc:creator>Bonnie Huth</dc:creator>
  <cp:lastModifiedBy>S Wilson</cp:lastModifiedBy>
  <cp:revision>2</cp:revision>
  <cp:lastPrinted>2020-03-19T15:25:00Z</cp:lastPrinted>
  <dcterms:created xsi:type="dcterms:W3CDTF">2020-03-19T18:08:00Z</dcterms:created>
  <dcterms:modified xsi:type="dcterms:W3CDTF">2020-03-19T18:08:00Z</dcterms:modified>
</cp:coreProperties>
</file>