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1A6" w:rsidRDefault="006E41A6"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39" w:rsidRDefault="00743C39" w:rsidP="007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25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4" w:rsidRPr="00AC548D" w:rsidRDefault="00E849AE" w:rsidP="00DB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B68CD">
        <w:rPr>
          <w:color w:val="000000" w:themeColor="text1"/>
          <w:u w:color="000000" w:themeColor="text1"/>
        </w:rPr>
        <w:t xml:space="preserve">TO AMEND </w:t>
      </w:r>
      <w:r>
        <w:rPr>
          <w:color w:val="000000" w:themeColor="text1"/>
          <w:u w:color="000000" w:themeColor="text1"/>
        </w:rPr>
        <w:t>SECTION 40</w:t>
      </w:r>
      <w:r w:rsidR="00DB0CD4">
        <w:rPr>
          <w:color w:val="000000" w:themeColor="text1"/>
          <w:u w:color="000000" w:themeColor="text1"/>
        </w:rPr>
        <w:noBreakHyphen/>
      </w:r>
      <w:r>
        <w:rPr>
          <w:color w:val="000000" w:themeColor="text1"/>
          <w:u w:color="000000" w:themeColor="text1"/>
        </w:rPr>
        <w:t>43</w:t>
      </w:r>
      <w:r w:rsidR="00DB0CD4">
        <w:rPr>
          <w:color w:val="000000" w:themeColor="text1"/>
          <w:u w:color="000000" w:themeColor="text1"/>
        </w:rPr>
        <w:noBreakHyphen/>
      </w:r>
      <w:r>
        <w:rPr>
          <w:color w:val="000000" w:themeColor="text1"/>
          <w:u w:color="000000" w:themeColor="text1"/>
        </w:rPr>
        <w:t>86,</w:t>
      </w:r>
      <w:r w:rsidR="00A42388">
        <w:rPr>
          <w:color w:val="000000" w:themeColor="text1"/>
          <w:u w:color="000000" w:themeColor="text1"/>
        </w:rPr>
        <w:t xml:space="preserve"> AS AMENDED,</w:t>
      </w:r>
      <w:r>
        <w:rPr>
          <w:color w:val="000000" w:themeColor="text1"/>
          <w:u w:color="000000" w:themeColor="text1"/>
        </w:rPr>
        <w:t xml:space="preserve"> </w:t>
      </w:r>
      <w:r w:rsidRPr="001B68CD">
        <w:rPr>
          <w:color w:val="000000" w:themeColor="text1"/>
          <w:u w:color="000000" w:themeColor="text1"/>
        </w:rPr>
        <w:t xml:space="preserve">CODE OF </w:t>
      </w:r>
      <w:bookmarkStart w:id="4" w:name="titleend"/>
      <w:bookmarkEnd w:id="4"/>
      <w:r w:rsidR="00DB0CD4" w:rsidRPr="00AC548D">
        <w:rPr>
          <w:color w:val="000000" w:themeColor="text1"/>
          <w:u w:color="000000" w:themeColor="text1"/>
        </w:rPr>
        <w:t xml:space="preserve">LAWS OF SOUTH CAROLINA, 1976, RELATING IN PART TO DRUGS DISPENSED FOR USE BY INPATIENTS OF A HOSPITAL, SO AS TO REQUIRE HOSPITAL PHARMACIES TO RELABEL CERTAIN UNUSED PRESCRIBED DRUGS </w:t>
      </w:r>
      <w:r w:rsidR="006A1126">
        <w:rPr>
          <w:color w:val="000000" w:themeColor="text1"/>
          <w:u w:color="000000" w:themeColor="text1"/>
        </w:rPr>
        <w:t xml:space="preserve">ADMINISTERED THROUGH AN INHALER </w:t>
      </w:r>
      <w:r w:rsidR="00DB0CD4" w:rsidRPr="00AC548D">
        <w:rPr>
          <w:color w:val="000000" w:themeColor="text1"/>
          <w:u w:color="000000" w:themeColor="text1"/>
        </w:rPr>
        <w:t>OR SIMILAR DEVICE OR EQUIPMENT FOR USE BY THE PATIENT AFTER DISCHARGE.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5D9" w:rsidRDefault="00D52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5D9" w:rsidRDefault="00D52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4" w:rsidRPr="00AC548D" w:rsidRDefault="00D525D9" w:rsidP="00DB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3659">
        <w:rPr>
          <w:color w:val="000000" w:themeColor="text1"/>
          <w:u w:color="000000" w:themeColor="text1"/>
        </w:rPr>
        <w:t>Section 40-43-</w:t>
      </w:r>
      <w:r w:rsidR="00DB0CD4" w:rsidRPr="00AC548D">
        <w:rPr>
          <w:color w:val="000000" w:themeColor="text1"/>
          <w:u w:color="000000" w:themeColor="text1"/>
        </w:rPr>
        <w:t xml:space="preserve">86(I) of the 1976 Code is amended by adding an appropriately numbered item at the end to read: </w:t>
      </w:r>
    </w:p>
    <w:p w:rsidR="00DB0CD4" w:rsidRPr="00AC548D" w:rsidRDefault="00DB0CD4" w:rsidP="00DB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CD4" w:rsidRPr="00AC548D" w:rsidRDefault="00DB0CD4" w:rsidP="00DB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48D">
        <w:rPr>
          <w:color w:val="000000" w:themeColor="text1"/>
          <w:u w:color="000000" w:themeColor="text1"/>
        </w:rPr>
        <w:tab/>
      </w:r>
      <w:r w:rsidRPr="00AC548D">
        <w:rPr>
          <w:color w:val="000000" w:themeColor="text1"/>
          <w:u w:color="000000" w:themeColor="text1"/>
        </w:rPr>
        <w:tab/>
        <w:t>“( )</w:t>
      </w:r>
      <w:r w:rsidRPr="00AC548D">
        <w:rPr>
          <w:color w:val="000000" w:themeColor="text1"/>
          <w:u w:color="000000" w:themeColor="text1"/>
        </w:rPr>
        <w:tab/>
        <w:t xml:space="preserve">Any drugs dispensed for use by an inpatient of a hospital or other health care facility that are administered through </w:t>
      </w:r>
      <w:r w:rsidRPr="002B7D70">
        <w:rPr>
          <w:color w:val="000000" w:themeColor="text1"/>
          <w:u w:color="000000" w:themeColor="text1"/>
        </w:rPr>
        <w:t>an</w:t>
      </w:r>
      <w:r w:rsidRPr="00AC548D">
        <w:rPr>
          <w:color w:val="000000" w:themeColor="text1"/>
          <w:u w:color="000000" w:themeColor="text1"/>
        </w:rPr>
        <w:t xml:space="preserve"> inhaler, atomizer, pen, pump, or other device, equipment, or container pursuant to a prescription issued prior to admission to the facility that have not been used at the time of discharge shall be relabeled in accordance with item (4) for use by the patient after discharge. At the time of discharge from the facility and after proper relabeling, the patient may take any such unused drugs for outpatient use. For purposes of this item, </w:t>
      </w:r>
      <w:r w:rsidRPr="00DB0CD4">
        <w:rPr>
          <w:color w:val="000000" w:themeColor="text1"/>
          <w:u w:color="000000" w:themeColor="text1"/>
        </w:rPr>
        <w:t>‘</w:t>
      </w:r>
      <w:r w:rsidRPr="00AC548D">
        <w:rPr>
          <w:color w:val="000000" w:themeColor="text1"/>
          <w:u w:color="000000" w:themeColor="text1"/>
        </w:rPr>
        <w:t>drug</w:t>
      </w:r>
      <w:r w:rsidRPr="00DB0CD4">
        <w:rPr>
          <w:color w:val="000000" w:themeColor="text1"/>
          <w:u w:color="000000" w:themeColor="text1"/>
        </w:rPr>
        <w:t>’</w:t>
      </w:r>
      <w:r w:rsidRPr="00AC548D">
        <w:rPr>
          <w:color w:val="000000" w:themeColor="text1"/>
          <w:u w:color="000000" w:themeColor="text1"/>
        </w:rPr>
        <w:t xml:space="preserve"> means the prescribed drug and the medical device, equipment, or container through which the drug is administered if the device, equipment, or container is disposable and may not be reused by the facility for other patients.”</w:t>
      </w:r>
    </w:p>
    <w:p w:rsidR="00D525D9" w:rsidRDefault="00D52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5D9" w:rsidRDefault="00D52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9AE">
        <w:t>2</w:t>
      </w:r>
      <w:r>
        <w:t>.</w:t>
      </w:r>
      <w:r>
        <w:tab/>
        <w:t>This act takes effect upon approval by the Governor.</w:t>
      </w:r>
    </w:p>
    <w:p w:rsidR="005026A3" w:rsidRDefault="00DB0CD4" w:rsidP="00DE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1A6" w:rsidRDefault="006E41A6" w:rsidP="006E41A6">
      <w:pPr>
        <w:suppressAutoHyphens/>
      </w:pPr>
    </w:p>
    <w:sectPr w:rsidR="006E41A6" w:rsidSect="006E41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638" w:rsidRDefault="00FE7638" w:rsidP="009F0C77">
      <w:r>
        <w:separator/>
      </w:r>
    </w:p>
  </w:endnote>
  <w:endnote w:type="continuationSeparator" w:id="0">
    <w:p w:rsidR="00FE7638" w:rsidRDefault="00FE76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AA7543-4C8F-4B51-9A0D-2347FAC44310}"/>
    <w:embedBold r:id="rId2" w:fontKey="{99E5EA0F-9DA6-4B7C-A962-765F8C3ED6BA}"/>
  </w:font>
  <w:font w:name="Calibri">
    <w:panose1 w:val="020F0502020204030204"/>
    <w:charset w:val="00"/>
    <w:family w:val="swiss"/>
    <w:pitch w:val="variable"/>
    <w:sig w:usb0="E0002EFF" w:usb1="C000247B" w:usb2="00000009" w:usb3="00000000" w:csb0="000001FF" w:csb1="00000000"/>
    <w:embedRegular r:id="rId3" w:fontKey="{6AD1B9AE-09CA-4F96-B427-7A07317E47A4}"/>
  </w:font>
  <w:font w:name="Cambria">
    <w:panose1 w:val="02040503050406030204"/>
    <w:charset w:val="00"/>
    <w:family w:val="roman"/>
    <w:pitch w:val="variable"/>
    <w:sig w:usb0="E00006FF" w:usb1="420024FF" w:usb2="02000000" w:usb3="00000000" w:csb0="0000019F" w:csb1="00000000"/>
    <w:embedRegular r:id="rId4" w:fontKey="{26FE2DC9-191E-4B72-881B-2E80CAF17BBB}"/>
  </w:font>
  <w:font w:name="Segoe UI">
    <w:panose1 w:val="020B0502040204020203"/>
    <w:charset w:val="00"/>
    <w:family w:val="swiss"/>
    <w:pitch w:val="variable"/>
    <w:sig w:usb0="E4002EFF" w:usb1="C000E47F" w:usb2="00000009" w:usb3="00000000" w:csb0="000001FF" w:csb1="00000000"/>
    <w:embedRegular r:id="rId5" w:fontKey="{73C374BA-7241-4382-AE21-91734E5740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6A3" w:rsidRPr="006E41A6" w:rsidRDefault="006E41A6" w:rsidP="006E41A6">
    <w:pPr>
      <w:pStyle w:val="Footer"/>
      <w:tabs>
        <w:tab w:val="clear" w:pos="4680"/>
        <w:tab w:val="clear" w:pos="9360"/>
        <w:tab w:val="center" w:pos="2995"/>
      </w:tabs>
      <w:spacing w:before="120"/>
    </w:pPr>
    <w:r>
      <w:t>[5481]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638" w:rsidRDefault="00FE7638" w:rsidP="009F0C77">
      <w:r>
        <w:separator/>
      </w:r>
    </w:p>
  </w:footnote>
  <w:footnote w:type="continuationSeparator" w:id="0">
    <w:p w:rsidR="00FE7638" w:rsidRDefault="00FE76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65VR20"/>
    <w:docVar w:name="CoverBillType" w:val="b"/>
    <w:docVar w:name="DocPath" w:val="L:\Council\bills\CC\15765VR20.DOCX"/>
    <w:docVar w:name="dvBillNumber" w:val="5481"/>
    <w:docVar w:name="dvBillNumberPrefix" w:val="H. "/>
    <w:docVar w:name="dvOriginalBody" w:val="House"/>
    <w:docVar w:name="dvSteno" w:val="CC"/>
    <w:docVar w:name="NameofBody" w:val="h"/>
    <w:docVar w:name="vGroup2" w:val="Council"/>
  </w:docVars>
  <w:rsids>
    <w:rsidRoot w:val="00D525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D70"/>
    <w:rsid w:val="002E41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6A3"/>
    <w:rsid w:val="005273C6"/>
    <w:rsid w:val="00530A69"/>
    <w:rsid w:val="00545593"/>
    <w:rsid w:val="00556EBF"/>
    <w:rsid w:val="00577C6C"/>
    <w:rsid w:val="005A62FE"/>
    <w:rsid w:val="005C2FE2"/>
    <w:rsid w:val="005E2BC9"/>
    <w:rsid w:val="00600469"/>
    <w:rsid w:val="00605102"/>
    <w:rsid w:val="006215AA"/>
    <w:rsid w:val="006913C9"/>
    <w:rsid w:val="0069470D"/>
    <w:rsid w:val="006A1126"/>
    <w:rsid w:val="006D58AA"/>
    <w:rsid w:val="006E41A6"/>
    <w:rsid w:val="00734F00"/>
    <w:rsid w:val="00736959"/>
    <w:rsid w:val="00743C39"/>
    <w:rsid w:val="007A70AE"/>
    <w:rsid w:val="00833659"/>
    <w:rsid w:val="008362E8"/>
    <w:rsid w:val="0085786E"/>
    <w:rsid w:val="008A1768"/>
    <w:rsid w:val="008A489F"/>
    <w:rsid w:val="008F0F33"/>
    <w:rsid w:val="008F4429"/>
    <w:rsid w:val="009274A5"/>
    <w:rsid w:val="0094021A"/>
    <w:rsid w:val="009B44AF"/>
    <w:rsid w:val="009C6A0B"/>
    <w:rsid w:val="009F0C77"/>
    <w:rsid w:val="009F4DD1"/>
    <w:rsid w:val="00A02543"/>
    <w:rsid w:val="00A0626B"/>
    <w:rsid w:val="00A41684"/>
    <w:rsid w:val="00A42388"/>
    <w:rsid w:val="00A64E80"/>
    <w:rsid w:val="00A72BCD"/>
    <w:rsid w:val="00A741D9"/>
    <w:rsid w:val="00A833AB"/>
    <w:rsid w:val="00A8378A"/>
    <w:rsid w:val="00A9741D"/>
    <w:rsid w:val="00AA5BF6"/>
    <w:rsid w:val="00AC1011"/>
    <w:rsid w:val="00AC34A2"/>
    <w:rsid w:val="00AD1C9A"/>
    <w:rsid w:val="00AD4B17"/>
    <w:rsid w:val="00B0151A"/>
    <w:rsid w:val="00B412D4"/>
    <w:rsid w:val="00B64FFF"/>
    <w:rsid w:val="00BE3C22"/>
    <w:rsid w:val="00C0345E"/>
    <w:rsid w:val="00C21ABE"/>
    <w:rsid w:val="00C31C95"/>
    <w:rsid w:val="00C3483A"/>
    <w:rsid w:val="00C74E9D"/>
    <w:rsid w:val="00C826DD"/>
    <w:rsid w:val="00C82FD3"/>
    <w:rsid w:val="00C92819"/>
    <w:rsid w:val="00CC6B7B"/>
    <w:rsid w:val="00CD2089"/>
    <w:rsid w:val="00D44D1E"/>
    <w:rsid w:val="00D525D9"/>
    <w:rsid w:val="00D73A67"/>
    <w:rsid w:val="00D970A9"/>
    <w:rsid w:val="00DB0CD4"/>
    <w:rsid w:val="00DE03A8"/>
    <w:rsid w:val="00DF3845"/>
    <w:rsid w:val="00E41911"/>
    <w:rsid w:val="00E44B57"/>
    <w:rsid w:val="00E849AE"/>
    <w:rsid w:val="00E92EEF"/>
    <w:rsid w:val="00EF2368"/>
    <w:rsid w:val="00F24442"/>
    <w:rsid w:val="00F50AE3"/>
    <w:rsid w:val="00F655B7"/>
    <w:rsid w:val="00F656BA"/>
    <w:rsid w:val="00F67CF1"/>
    <w:rsid w:val="00F728AA"/>
    <w:rsid w:val="00F840F0"/>
    <w:rsid w:val="00FB0D0D"/>
    <w:rsid w:val="00FB43B4"/>
    <w:rsid w:val="00FB6B0B"/>
    <w:rsid w:val="00FE7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D22118-68A5-4631-9FF4-2F7D0D47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OCHeading">
    <w:name w:val="TOC Heading"/>
    <w:basedOn w:val="Heading1"/>
    <w:next w:val="Normal"/>
    <w:uiPriority w:val="39"/>
    <w:unhideWhenUsed/>
    <w:qFormat/>
    <w:rsid w:val="00A8378A"/>
    <w:pPr>
      <w:keepLine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A423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3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ABAE2-3C30-47AB-8A68-F55561A3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1</Pages>
  <Words>237</Words>
  <Characters>1165</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5481 Text of Previous Version (May 12, 2020) - South Carolina Legislature Online</dc:title>
  <dc:creator>Chris Charlton</dc:creator>
  <cp:lastModifiedBy>S Wilson</cp:lastModifiedBy>
  <cp:revision>2</cp:revision>
  <cp:lastPrinted>2020-04-07T18:32:00Z</cp:lastPrinted>
  <dcterms:created xsi:type="dcterms:W3CDTF">2020-05-12T20:49:00Z</dcterms:created>
  <dcterms:modified xsi:type="dcterms:W3CDTF">2020-05-12T20:49:00Z</dcterms:modified>
</cp:coreProperties>
</file>