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590" w:rsidRDefault="00D46590" w:rsidP="00D24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24155" w:rsidRDefault="00D24155" w:rsidP="00D24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155" w:rsidRDefault="00D24155" w:rsidP="00D24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155" w:rsidRDefault="00D24155" w:rsidP="00D24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155" w:rsidRDefault="00D24155" w:rsidP="00D24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155" w:rsidRDefault="00D24155" w:rsidP="00D24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155" w:rsidRDefault="00D24155" w:rsidP="00D24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6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3FA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40A14">
        <w:rPr>
          <w:color w:val="000000" w:themeColor="text1"/>
          <w:u w:color="000000" w:themeColor="text1"/>
        </w:rPr>
        <w:t>TO AMEND THE CODE OF LAWS OF SOUTH CAROLINA, 1976, BY ADDING ARTICLE 26 TO CHAPTER 1, TITLE 1 SO AS TO PROHIBIT THE STATE FROM ORDERING THE CLOSURE OF ANY BUSINESS; AND BY ADDING SECTION 6</w:t>
      </w:r>
      <w:r w:rsidR="008C6A52">
        <w:rPr>
          <w:color w:val="000000" w:themeColor="text1"/>
          <w:u w:color="000000" w:themeColor="text1"/>
        </w:rPr>
        <w:noBreakHyphen/>
      </w:r>
      <w:r w:rsidRPr="00640A14">
        <w:rPr>
          <w:color w:val="000000" w:themeColor="text1"/>
          <w:u w:color="000000" w:themeColor="text1"/>
        </w:rPr>
        <w:t>1</w:t>
      </w:r>
      <w:r w:rsidR="008C6A52">
        <w:rPr>
          <w:color w:val="000000" w:themeColor="text1"/>
          <w:u w:color="000000" w:themeColor="text1"/>
        </w:rPr>
        <w:noBreakHyphen/>
      </w:r>
      <w:r w:rsidRPr="00640A14">
        <w:rPr>
          <w:color w:val="000000" w:themeColor="text1"/>
          <w:u w:color="000000" w:themeColor="text1"/>
        </w:rPr>
        <w:t>200 SO AS TO PROHIBIT LOCAL GOVERNMENTS FROM ORDERING THE CLOSUR</w:t>
      </w:r>
      <w:r>
        <w:rPr>
          <w:color w:val="000000" w:themeColor="text1"/>
          <w:u w:color="000000" w:themeColor="text1"/>
        </w:rPr>
        <w:t xml:space="preserve">E </w:t>
      </w:r>
      <w:r w:rsidRPr="00640A14">
        <w:rPr>
          <w:color w:val="000000" w:themeColor="text1"/>
          <w:u w:color="000000" w:themeColor="text1"/>
        </w:rPr>
        <w:t>OF ANY BUSINESS.</w:t>
      </w:r>
      <w:bookmarkStart w:id="4" w:name="titleend"/>
      <w:bookmarkEnd w:id="4"/>
    </w:p>
    <w:p w:rsidR="0005796B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3FAB" w:rsidRDefault="00113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3FAB" w:rsidRDefault="00113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Chapter 1, Title 1 of the 1976 Code is amended by adding:</w:t>
      </w: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right"/>
        <w:rPr>
          <w:color w:val="000000" w:themeColor="text1"/>
          <w:u w:color="000000" w:themeColor="text1"/>
        </w:rPr>
      </w:pP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640A14">
        <w:rPr>
          <w:color w:val="000000" w:themeColor="text1"/>
          <w:u w:color="000000" w:themeColor="text1"/>
        </w:rPr>
        <w:t>“Article 26</w:t>
      </w: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640A14">
        <w:rPr>
          <w:color w:val="000000" w:themeColor="text1"/>
          <w:u w:color="000000" w:themeColor="text1"/>
        </w:rPr>
        <w:t>Prohibition on Closures</w:t>
      </w: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Section 1</w:t>
      </w:r>
      <w:r w:rsidR="008C6A52">
        <w:rPr>
          <w:color w:val="000000" w:themeColor="text1"/>
          <w:u w:color="000000" w:themeColor="text1"/>
        </w:rPr>
        <w:noBreakHyphen/>
      </w:r>
      <w:r w:rsidRPr="00640A14">
        <w:rPr>
          <w:color w:val="000000" w:themeColor="text1"/>
          <w:u w:color="000000" w:themeColor="text1"/>
        </w:rPr>
        <w:t>1</w:t>
      </w:r>
      <w:r w:rsidR="008C6A52">
        <w:rPr>
          <w:color w:val="000000" w:themeColor="text1"/>
          <w:u w:color="000000" w:themeColor="text1"/>
        </w:rPr>
        <w:noBreakHyphen/>
      </w:r>
      <w:r w:rsidRPr="00640A14">
        <w:rPr>
          <w:color w:val="000000" w:themeColor="text1"/>
          <w:u w:color="000000" w:themeColor="text1"/>
        </w:rPr>
        <w:t>1700.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Notwithstanding another provision of law, the State or any other political subdivision is prohibited from ordering the closure of any business.”</w:t>
      </w: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Article 1, Chapter 1, Title 6 of the 1976 Code is amended by adding:</w:t>
      </w: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640A14">
        <w:rPr>
          <w:color w:val="000000" w:themeColor="text1"/>
          <w:u w:color="000000" w:themeColor="text1"/>
        </w:rPr>
        <w:t>Section 6</w:t>
      </w:r>
      <w:r w:rsidR="008C6A52">
        <w:rPr>
          <w:color w:val="000000" w:themeColor="text1"/>
          <w:u w:color="000000" w:themeColor="text1"/>
        </w:rPr>
        <w:noBreakHyphen/>
      </w:r>
      <w:r w:rsidRPr="00640A14">
        <w:rPr>
          <w:color w:val="000000" w:themeColor="text1"/>
          <w:u w:color="000000" w:themeColor="text1"/>
        </w:rPr>
        <w:t>1</w:t>
      </w:r>
      <w:r w:rsidR="008C6A52">
        <w:rPr>
          <w:color w:val="000000" w:themeColor="text1"/>
          <w:u w:color="000000" w:themeColor="text1"/>
        </w:rPr>
        <w:noBreakHyphen/>
      </w:r>
      <w:r w:rsidR="00D148DC">
        <w:rPr>
          <w:color w:val="000000" w:themeColor="text1"/>
          <w:u w:color="000000" w:themeColor="text1"/>
        </w:rPr>
        <w:t>20</w:t>
      </w:r>
      <w:r w:rsidRPr="00640A14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Notwithstanding another provision of law, local governments, including counties and municipalities, are prohibited from ordering the closure of any business.”</w:t>
      </w: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96B" w:rsidRPr="00640A14" w:rsidRDefault="0005796B" w:rsidP="00057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640A14">
        <w:rPr>
          <w:color w:val="000000" w:themeColor="text1"/>
          <w:u w:color="000000" w:themeColor="text1"/>
        </w:rPr>
        <w:t>This act takes effect upon approval by the Governor.</w:t>
      </w:r>
    </w:p>
    <w:p w:rsidR="00227920" w:rsidRDefault="008C6A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6590" w:rsidRDefault="00D46590" w:rsidP="00D46590">
      <w:pPr>
        <w:suppressAutoHyphens/>
      </w:pPr>
    </w:p>
    <w:sectPr w:rsidR="00D46590" w:rsidSect="00D465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FAB" w:rsidRDefault="00113FAB" w:rsidP="009F0C77">
      <w:r>
        <w:separator/>
      </w:r>
    </w:p>
  </w:endnote>
  <w:endnote w:type="continuationSeparator" w:id="0">
    <w:p w:rsidR="00113FAB" w:rsidRDefault="00113F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D27F64-E664-4467-B90B-B062A8CBA054}"/>
    <w:embedBold r:id="rId2" w:fontKey="{360709A8-A40D-4CAF-B4E4-6FC2484D3F2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E71A828-CC89-4227-A2F0-7DC79DE1F5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D8518D6-5645-4433-B13A-E70A830349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FCEB8D-A2A8-4651-BD1E-BFC4814A85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920" w:rsidRPr="00D46590" w:rsidRDefault="00D46590" w:rsidP="00D465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FAB" w:rsidRDefault="00113FAB" w:rsidP="009F0C77">
      <w:r>
        <w:separator/>
      </w:r>
    </w:p>
  </w:footnote>
  <w:footnote w:type="continuationSeparator" w:id="0">
    <w:p w:rsidR="00113FAB" w:rsidRDefault="00113F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23PH20"/>
    <w:docVar w:name="CoverBillType" w:val="b"/>
    <w:docVar w:name="DocPath" w:val="L:\Council\bills\JN\3223PH20.DOCX"/>
    <w:docVar w:name="dvBillNumber" w:val="549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113FAB"/>
    <w:rsid w:val="00011869"/>
    <w:rsid w:val="00015CD6"/>
    <w:rsid w:val="0005796B"/>
    <w:rsid w:val="000E0100"/>
    <w:rsid w:val="000E1785"/>
    <w:rsid w:val="000F40FA"/>
    <w:rsid w:val="001035F1"/>
    <w:rsid w:val="0010776B"/>
    <w:rsid w:val="00113FA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7920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50B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2747"/>
    <w:rsid w:val="006D58AA"/>
    <w:rsid w:val="00734F00"/>
    <w:rsid w:val="00736959"/>
    <w:rsid w:val="007A70AE"/>
    <w:rsid w:val="008362E8"/>
    <w:rsid w:val="0085786E"/>
    <w:rsid w:val="008A1768"/>
    <w:rsid w:val="008A489F"/>
    <w:rsid w:val="008C6A5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48DC"/>
    <w:rsid w:val="00D24155"/>
    <w:rsid w:val="00D46590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91C934-6889-43E8-9CFA-1970AB895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41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15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345D1-FEF6-493B-9272-F8F553849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852F8EDA</Template>
  <TotalTime>0</TotalTime>
  <Pages>1</Pages>
  <Words>158</Words>
  <Characters>794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5491 Text of Previous Version (May 12, 2020) - South Carolina Legislature Online</dc:title>
  <dc:creator>Julie Newboult</dc:creator>
  <cp:lastModifiedBy>S Wilson</cp:lastModifiedBy>
  <cp:revision>2</cp:revision>
  <cp:lastPrinted>2020-05-12T15:14:00Z</cp:lastPrinted>
  <dcterms:created xsi:type="dcterms:W3CDTF">2020-05-12T23:29:00Z</dcterms:created>
  <dcterms:modified xsi:type="dcterms:W3CDTF">2020-05-12T23:29:00Z</dcterms:modified>
</cp:coreProperties>
</file>