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EFB" w:rsidRDefault="00225EFB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26D" w:rsidRDefault="00C7126D" w:rsidP="00C71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790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20939">
        <w:rPr>
          <w:color w:val="000000" w:themeColor="text1"/>
          <w:u w:color="000000" w:themeColor="text1"/>
        </w:rPr>
        <w:t xml:space="preserve">TO </w:t>
      </w:r>
      <w:r w:rsidR="005F497A" w:rsidRPr="008C3671">
        <w:rPr>
          <w:color w:val="000000" w:themeColor="text1"/>
          <w:u w:color="000000" w:themeColor="text1"/>
        </w:rPr>
        <w:t>AMEND THE CODE OF LAWS OF SOUTH CAROLINA, 1976, BY ADDING SECTION 12</w:t>
      </w:r>
      <w:r w:rsidR="005F497A" w:rsidRPr="008C3671">
        <w:rPr>
          <w:color w:val="000000" w:themeColor="text1"/>
          <w:u w:color="000000" w:themeColor="text1"/>
        </w:rPr>
        <w:noBreakHyphen/>
        <w:t>6</w:t>
      </w:r>
      <w:r w:rsidR="005F497A" w:rsidRPr="008C3671">
        <w:rPr>
          <w:color w:val="000000" w:themeColor="text1"/>
          <w:u w:color="000000" w:themeColor="text1"/>
        </w:rPr>
        <w:noBreakHyphen/>
        <w:t>3810 SO AS TO PROVIDE AN INCOME TAX CREDIT TO CERTAIN FRONTLINE HEALTH CARE EMPLOYEES WORKING DURING THE COVID</w:t>
      </w:r>
      <w:r w:rsidR="005F497A" w:rsidRPr="008C3671">
        <w:rPr>
          <w:color w:val="000000" w:themeColor="text1"/>
          <w:u w:color="000000" w:themeColor="text1"/>
        </w:rPr>
        <w:noBreakHyphen/>
        <w:t>19 PANDEMIC</w:t>
      </w:r>
      <w:r w:rsidRPr="0002093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7907" w:rsidRDefault="009779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7907" w:rsidRDefault="009779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>SECTION</w:t>
      </w:r>
      <w:r w:rsidRPr="00020939">
        <w:rPr>
          <w:color w:val="000000" w:themeColor="text1"/>
          <w:u w:color="000000" w:themeColor="text1"/>
        </w:rPr>
        <w:tab/>
        <w:t>1.</w:t>
      </w:r>
      <w:r w:rsidRPr="00020939">
        <w:rPr>
          <w:color w:val="000000" w:themeColor="text1"/>
          <w:u w:color="000000" w:themeColor="text1"/>
        </w:rPr>
        <w:tab/>
        <w:t xml:space="preserve">Article 25, Chapter 6, Title 12 of the 1976 Code is amended by adding: 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ab/>
        <w:t>“Section 12</w:t>
      </w:r>
      <w:r w:rsidRPr="00020939">
        <w:rPr>
          <w:color w:val="000000" w:themeColor="text1"/>
          <w:u w:color="000000" w:themeColor="text1"/>
        </w:rPr>
        <w:noBreakHyphen/>
        <w:t>6</w:t>
      </w:r>
      <w:r w:rsidRPr="00020939">
        <w:rPr>
          <w:color w:val="000000" w:themeColor="text1"/>
          <w:u w:color="000000" w:themeColor="text1"/>
        </w:rPr>
        <w:noBreakHyphen/>
        <w:t>3810.</w:t>
      </w:r>
      <w:r w:rsidRPr="00020939">
        <w:rPr>
          <w:color w:val="000000" w:themeColor="text1"/>
          <w:u w:color="000000" w:themeColor="text1"/>
        </w:rPr>
        <w:tab/>
        <w:t>(A)</w:t>
      </w:r>
      <w:r w:rsidRPr="00020939">
        <w:rPr>
          <w:color w:val="000000" w:themeColor="text1"/>
          <w:u w:color="000000" w:themeColor="text1"/>
        </w:rPr>
        <w:tab/>
        <w:t>A frontline health</w:t>
      </w:r>
      <w:r w:rsidR="00DE3B41">
        <w:rPr>
          <w:color w:val="000000" w:themeColor="text1"/>
          <w:u w:color="000000" w:themeColor="text1"/>
        </w:rPr>
        <w:t xml:space="preserve"> </w:t>
      </w:r>
      <w:r w:rsidRPr="00020939">
        <w:rPr>
          <w:color w:val="000000" w:themeColor="text1"/>
          <w:u w:color="000000" w:themeColor="text1"/>
        </w:rPr>
        <w:t>care employee working directly with patients diagnosed with COVID</w:t>
      </w:r>
      <w:r w:rsidRPr="00020939">
        <w:rPr>
          <w:color w:val="000000" w:themeColor="text1"/>
          <w:u w:color="000000" w:themeColor="text1"/>
        </w:rPr>
        <w:noBreakHyphen/>
        <w:t xml:space="preserve">19 </w:t>
      </w:r>
      <w:r w:rsidR="00EC5616">
        <w:rPr>
          <w:color w:val="000000" w:themeColor="text1"/>
          <w:u w:color="000000" w:themeColor="text1"/>
        </w:rPr>
        <w:t xml:space="preserve">during 2020 or 2021 </w:t>
      </w:r>
      <w:r w:rsidRPr="00020939">
        <w:rPr>
          <w:color w:val="000000" w:themeColor="text1"/>
          <w:u w:color="000000" w:themeColor="text1"/>
        </w:rPr>
        <w:t>is allowed an income tax credit equal to five hundred dollars in income tax years 2020 and 2021.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ab/>
        <w:t>(B)</w:t>
      </w:r>
      <w:r w:rsidRPr="00020939">
        <w:rPr>
          <w:color w:val="000000" w:themeColor="text1"/>
          <w:u w:color="000000" w:themeColor="text1"/>
        </w:rPr>
        <w:tab/>
        <w:t>If the credit allowed under this section exceeds the state income tax liability for the taxable year, any unused credit may be carried forward for five succeeding taxable years.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ab/>
        <w:t>(C)</w:t>
      </w:r>
      <w:r w:rsidRPr="00020939">
        <w:rPr>
          <w:color w:val="000000" w:themeColor="text1"/>
          <w:u w:color="000000" w:themeColor="text1"/>
        </w:rPr>
        <w:tab/>
        <w:t>The department may require documentation that it considers necessary to administer the credit.”</w:t>
      </w: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069" w:rsidRPr="00020939" w:rsidRDefault="00115069" w:rsidP="00115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939">
        <w:rPr>
          <w:color w:val="000000" w:themeColor="text1"/>
          <w:u w:color="000000" w:themeColor="text1"/>
        </w:rPr>
        <w:t>SECTION</w:t>
      </w:r>
      <w:r w:rsidRPr="00020939">
        <w:rPr>
          <w:color w:val="000000" w:themeColor="text1"/>
          <w:u w:color="000000" w:themeColor="text1"/>
        </w:rPr>
        <w:tab/>
        <w:t>2.</w:t>
      </w:r>
      <w:r w:rsidRPr="0002093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966C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25EFB" w:rsidRDefault="00225EFB" w:rsidP="00225EFB">
      <w:pPr>
        <w:suppressAutoHyphens/>
      </w:pPr>
    </w:p>
    <w:sectPr w:rsidR="00225EFB" w:rsidSect="00225E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907" w:rsidRDefault="00977907" w:rsidP="009F0C77">
      <w:r>
        <w:separator/>
      </w:r>
    </w:p>
  </w:endnote>
  <w:endnote w:type="continuationSeparator" w:id="0">
    <w:p w:rsidR="00977907" w:rsidRDefault="009779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63A584-3CD4-4EF1-A01A-C3EC03369BB9}"/>
    <w:embedBold r:id="rId2" w:fontKey="{45FEB9AB-D4C7-46E8-A9F7-7F1AD9A242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B1F69A-58FD-443B-BDC6-2E73558BA8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92433B-3EA5-4215-BC45-0351FF701F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4DBF81-051F-404B-A4FD-75BE140BC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6C7" w:rsidRPr="00225EFB" w:rsidRDefault="00225EFB" w:rsidP="00225E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907" w:rsidRDefault="00977907" w:rsidP="009F0C77">
      <w:r>
        <w:separator/>
      </w:r>
    </w:p>
  </w:footnote>
  <w:footnote w:type="continuationSeparator" w:id="0">
    <w:p w:rsidR="00977907" w:rsidRDefault="009779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92SA20"/>
    <w:docVar w:name="CoverBillType" w:val="b"/>
    <w:docVar w:name="DocPath" w:val="L:\Council\bills\BH\7292SA20.DOCX"/>
    <w:docVar w:name="dvBillNumber" w:val="558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77907"/>
    <w:rsid w:val="00011869"/>
    <w:rsid w:val="00015CD6"/>
    <w:rsid w:val="000E0100"/>
    <w:rsid w:val="000E1785"/>
    <w:rsid w:val="000F40FA"/>
    <w:rsid w:val="001035F1"/>
    <w:rsid w:val="0010776B"/>
    <w:rsid w:val="0011506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EFB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133"/>
    <w:rsid w:val="004809EE"/>
    <w:rsid w:val="004966C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97A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7668"/>
    <w:rsid w:val="0097790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126D"/>
    <w:rsid w:val="00C74E9D"/>
    <w:rsid w:val="00C826DD"/>
    <w:rsid w:val="00C82FD3"/>
    <w:rsid w:val="00C92819"/>
    <w:rsid w:val="00CC6B7B"/>
    <w:rsid w:val="00CD2089"/>
    <w:rsid w:val="00D73A67"/>
    <w:rsid w:val="00D970A9"/>
    <w:rsid w:val="00DE3B41"/>
    <w:rsid w:val="00DF3845"/>
    <w:rsid w:val="00E41911"/>
    <w:rsid w:val="00E44B57"/>
    <w:rsid w:val="00E92EEF"/>
    <w:rsid w:val="00EC5616"/>
    <w:rsid w:val="00EF0103"/>
    <w:rsid w:val="00EF2368"/>
    <w:rsid w:val="00F039A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4827FD-4FD9-4E5D-9AD6-B1C2092E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1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1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A4172-75EE-4158-872F-C287E816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786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5580 Text of Previous Version (Sep. 15, 2020) - South Carolina Legislature Online</dc:title>
  <dc:creator>Bonnie Huth</dc:creator>
  <cp:lastModifiedBy>S Wilson</cp:lastModifiedBy>
  <cp:revision>2</cp:revision>
  <cp:lastPrinted>2020-08-18T18:31:00Z</cp:lastPrinted>
  <dcterms:created xsi:type="dcterms:W3CDTF">2020-09-15T21:17:00Z</dcterms:created>
  <dcterms:modified xsi:type="dcterms:W3CDTF">2020-09-15T21:17:00Z</dcterms:modified>
</cp:coreProperties>
</file>