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A3B" w:rsidRDefault="00FF2A3B"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3E3B0D">
        <w:rPr>
          <w:color w:val="000000" w:themeColor="text1"/>
          <w:u w:color="000000" w:themeColor="text1"/>
        </w:rPr>
        <w:t>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052" w:rsidRDefault="00131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052" w:rsidRDefault="00131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 xml:space="preserve">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1F478C">
        <w:rPr>
          <w:strike/>
          <w:color w:val="000000" w:themeColor="text1"/>
          <w:u w:color="000000" w:themeColor="text1"/>
        </w:rPr>
        <w:t>should</w:t>
      </w:r>
      <w:r w:rsidRPr="003E3B0D">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3E3B0D">
        <w:rPr>
          <w:color w:val="000000" w:themeColor="text1"/>
          <w:u w:color="000000" w:themeColor="text1"/>
        </w:rPr>
        <w:t>be considered by the commission to ensure nondiscrimination to the greatest extent possible as to all segments of the population of the State.</w:t>
      </w:r>
      <w:r>
        <w:rPr>
          <w:color w:val="000000" w:themeColor="text1"/>
          <w:u w:color="000000" w:themeColor="text1"/>
        </w:rPr>
        <w:t xml:space="preserve"> </w:t>
      </w:r>
      <w:r>
        <w:rPr>
          <w:color w:val="000000" w:themeColor="text1"/>
          <w:u w:val="single" w:color="000000" w:themeColor="text1"/>
        </w:rPr>
        <w:t>And, when possible, the list of qualified candidates released by the commission should reflect the percentage of female and African-American candidates that corresponds to the same percentage of the general population.</w:t>
      </w:r>
      <w:r w:rsidRPr="003E3B0D">
        <w:rPr>
          <w:color w:val="000000" w:themeColor="text1"/>
          <w:u w:color="000000" w:themeColor="text1"/>
        </w:rPr>
        <w: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w:t>
      </w:r>
      <w:r w:rsidRPr="003E3B0D">
        <w:rPr>
          <w:color w:val="000000" w:themeColor="text1"/>
          <w:u w:color="000000" w:themeColor="text1"/>
        </w:rPr>
        <w:lastRenderedPageBreak/>
        <w:t xml:space="preserve">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 xml:space="preserve">It shall review the qualifications of all applicants for a judicial office and select therefrom and submit to </w:t>
      </w:r>
      <w:r w:rsidRPr="003E3B0D">
        <w:rPr>
          <w:strike/>
          <w:color w:val="000000" w:themeColor="text1"/>
          <w:u w:color="000000" w:themeColor="text1"/>
        </w:rPr>
        <w:lastRenderedPageBreak/>
        <w:t>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 xml:space="preserve">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6B2A"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052" w:rsidRDefault="00FA6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r w:rsidR="00131052">
        <w:t>.</w:t>
      </w:r>
    </w:p>
    <w:p w:rsidR="00EF6C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A3B" w:rsidRDefault="00FF2A3B" w:rsidP="00FF2A3B">
      <w:pPr>
        <w:suppressAutoHyphens/>
      </w:pPr>
    </w:p>
    <w:sectPr w:rsidR="00FF2A3B" w:rsidSect="00FF2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52" w:rsidRDefault="00131052" w:rsidP="009F0C77">
      <w:r>
        <w:separator/>
      </w:r>
    </w:p>
  </w:endnote>
  <w:endnote w:type="continuationSeparator" w:id="0">
    <w:p w:rsidR="00131052" w:rsidRDefault="00131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6F5615-3B45-4607-8436-F2CF2B3B2EB0}"/>
    <w:embedBold r:id="rId2" w:fontKey="{EF63B1CD-D4D5-4C45-A7BD-269E19DAADB7}"/>
  </w:font>
  <w:font w:name="Calibri">
    <w:panose1 w:val="020F0502020204030204"/>
    <w:charset w:val="00"/>
    <w:family w:val="swiss"/>
    <w:pitch w:val="variable"/>
    <w:sig w:usb0="E00002FF" w:usb1="4000ACFF" w:usb2="00000001" w:usb3="00000000" w:csb0="0000019F" w:csb1="00000000"/>
    <w:embedRegular r:id="rId3" w:fontKey="{CCDD72A8-BEF0-40EF-88B4-1631E5CE8D1C}"/>
  </w:font>
  <w:font w:name="Segoe UI">
    <w:panose1 w:val="020B0502040204020203"/>
    <w:charset w:val="00"/>
    <w:family w:val="swiss"/>
    <w:pitch w:val="variable"/>
    <w:sig w:usb0="E10022FF" w:usb1="C000E47F" w:usb2="00000029" w:usb3="00000000" w:csb0="000001DF" w:csb1="00000000"/>
    <w:embedRegular r:id="rId4" w:fontKey="{C9FAB81F-C56C-4082-9D88-D13DD469D3FA}"/>
  </w:font>
  <w:font w:name="Cambria">
    <w:panose1 w:val="02040503050406030204"/>
    <w:charset w:val="00"/>
    <w:family w:val="roman"/>
    <w:pitch w:val="variable"/>
    <w:sig w:usb0="E00002FF" w:usb1="400004FF" w:usb2="00000000" w:usb3="00000000" w:csb0="0000019F" w:csb1="00000000"/>
    <w:embedRegular r:id="rId5" w:fontKey="{67061B32-47D8-402F-8272-9653C9F76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C6A" w:rsidRPr="00FF2A3B" w:rsidRDefault="00FF2A3B" w:rsidP="00FF2A3B">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52" w:rsidRDefault="00131052" w:rsidP="009F0C77">
      <w:r>
        <w:separator/>
      </w:r>
    </w:p>
  </w:footnote>
  <w:footnote w:type="continuationSeparator" w:id="0">
    <w:p w:rsidR="00131052" w:rsidRDefault="00131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6AHB19"/>
    <w:docVar w:name="CoverBillType" w:val="b"/>
    <w:docVar w:name="DocPath" w:val="L:\Council\bills\BH\7176AHB19.DOCX"/>
    <w:docVar w:name="dvBillNumber" w:val="561"/>
    <w:docVar w:name="dvBillNumberPrefix" w:val="S. "/>
    <w:docVar w:name="dvOriginalBody" w:val="Senate"/>
    <w:docVar w:name="dvSteno" w:val="BH"/>
    <w:docVar w:name="NameofBody" w:val="s"/>
    <w:docVar w:name="vGroup2" w:val="Council"/>
  </w:docVars>
  <w:rsids>
    <w:rsidRoot w:val="00131052"/>
    <w:rsid w:val="000263D9"/>
    <w:rsid w:val="00026C9A"/>
    <w:rsid w:val="000965A1"/>
    <w:rsid w:val="000C487D"/>
    <w:rsid w:val="000E1785"/>
    <w:rsid w:val="000F39F2"/>
    <w:rsid w:val="001023A4"/>
    <w:rsid w:val="0010776B"/>
    <w:rsid w:val="0013105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A0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F45"/>
    <w:rsid w:val="00B87AF8"/>
    <w:rsid w:val="00B934F3"/>
    <w:rsid w:val="00BB6347"/>
    <w:rsid w:val="00BD2134"/>
    <w:rsid w:val="00C038D8"/>
    <w:rsid w:val="00C045DD"/>
    <w:rsid w:val="00C3136F"/>
    <w:rsid w:val="00C3483A"/>
    <w:rsid w:val="00C74E9D"/>
    <w:rsid w:val="00C74EF4"/>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6C6A"/>
    <w:rsid w:val="00F149A7"/>
    <w:rsid w:val="00F50BAF"/>
    <w:rsid w:val="00F52C10"/>
    <w:rsid w:val="00F66C3B"/>
    <w:rsid w:val="00F81FFD"/>
    <w:rsid w:val="00F85228"/>
    <w:rsid w:val="00F907F7"/>
    <w:rsid w:val="00FA6B2A"/>
    <w:rsid w:val="00FB6773"/>
    <w:rsid w:val="00FF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8884F-E5AB-4119-9D54-6D591255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7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A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9907E-8B37-4054-8EE8-788D3924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1</TotalTime>
  <Pages>6</Pages>
  <Words>1990</Words>
  <Characters>10578</Characters>
  <Application>Microsoft Office Word</Application>
  <DocSecurity>0</DocSecurity>
  <Lines>240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 Text of Previous Version (Feb. 26, 2019) - South Carolina Legislature Online</dc:title>
  <dc:subject/>
  <dc:creator>Bonnie Huth</dc:creator>
  <cp:keywords/>
  <dc:description/>
  <cp:lastModifiedBy>S Volk</cp:lastModifiedBy>
  <cp:revision>2</cp:revision>
  <cp:lastPrinted>2019-02-13T21:38:00Z</cp:lastPrinted>
  <dcterms:created xsi:type="dcterms:W3CDTF">2019-02-26T20:45:00Z</dcterms:created>
  <dcterms:modified xsi:type="dcterms:W3CDTF">2019-02-26T20:45:00Z</dcterms:modified>
</cp:coreProperties>
</file>