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8E7" w:rsidRDefault="00B338E7" w:rsidP="00EE4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4494" w:rsidRDefault="00EE4494" w:rsidP="00EE4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494" w:rsidRDefault="00EE4494" w:rsidP="00EE4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494" w:rsidRDefault="00EE4494" w:rsidP="00EE4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494" w:rsidRDefault="00EE4494" w:rsidP="00EE4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494" w:rsidRDefault="00EE4494" w:rsidP="00EE4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494" w:rsidRDefault="00EE4494" w:rsidP="00EE4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F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89C" w:rsidRPr="006F06CE" w:rsidRDefault="00C0789C" w:rsidP="00C07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06CE">
        <w:rPr>
          <w:color w:val="000000" w:themeColor="text1"/>
          <w:u w:color="000000" w:themeColor="text1"/>
        </w:rPr>
        <w:t>TO AMEND SECTION 2</w:t>
      </w:r>
      <w:r w:rsidR="005258C3">
        <w:rPr>
          <w:color w:val="000000" w:themeColor="text1"/>
          <w:u w:color="000000" w:themeColor="text1"/>
        </w:rPr>
        <w:noBreakHyphen/>
      </w:r>
      <w:r w:rsidRPr="006F06CE">
        <w:rPr>
          <w:color w:val="000000" w:themeColor="text1"/>
          <w:u w:color="000000" w:themeColor="text1"/>
        </w:rPr>
        <w:t>19</w:t>
      </w:r>
      <w:r w:rsidR="005258C3">
        <w:rPr>
          <w:color w:val="000000" w:themeColor="text1"/>
          <w:u w:color="000000" w:themeColor="text1"/>
        </w:rPr>
        <w:noBreakHyphen/>
      </w:r>
      <w:r w:rsidRPr="006F06CE">
        <w:rPr>
          <w:color w:val="000000" w:themeColor="text1"/>
          <w:u w:color="000000" w:themeColor="text1"/>
        </w:rPr>
        <w:t xml:space="preserve">10, </w:t>
      </w:r>
      <w:r w:rsidR="00776CE1">
        <w:rPr>
          <w:color w:val="000000" w:themeColor="text1"/>
          <w:u w:color="000000" w:themeColor="text1"/>
        </w:rPr>
        <w:t xml:space="preserve">AS AMENDED, </w:t>
      </w:r>
      <w:r w:rsidRPr="006F06CE">
        <w:rPr>
          <w:color w:val="000000" w:themeColor="text1"/>
          <w:u w:color="000000" w:themeColor="text1"/>
        </w:rPr>
        <w:t>CODE OF LAWS OF SOUTH CAROLINA, 1976, RELATING TO THE MEMBERSHIP OF THE JUDICIAL MERIT SELECTION COMMISSION, APPOINTMENT, AND QUALIFICATIONS, SO AS TO PROVIDE THAT CERTAIN FACTORS MUST, RATHER THAN SHOULD, BE CONSIDERED; AND TO AMEND SECTION 2</w:t>
      </w:r>
      <w:r w:rsidR="005258C3">
        <w:rPr>
          <w:color w:val="000000" w:themeColor="text1"/>
          <w:u w:color="000000" w:themeColor="text1"/>
        </w:rPr>
        <w:noBreakHyphen/>
      </w:r>
      <w:r w:rsidRPr="006F06CE">
        <w:rPr>
          <w:color w:val="000000" w:themeColor="text1"/>
          <w:u w:color="000000" w:themeColor="text1"/>
        </w:rPr>
        <w:t>19</w:t>
      </w:r>
      <w:r w:rsidR="005258C3">
        <w:rPr>
          <w:color w:val="000000" w:themeColor="text1"/>
          <w:u w:color="000000" w:themeColor="text1"/>
        </w:rPr>
        <w:noBreakHyphen/>
      </w:r>
      <w:r w:rsidRPr="006F06CE">
        <w:rPr>
          <w:color w:val="000000" w:themeColor="text1"/>
          <w:u w:color="000000" w:themeColor="text1"/>
        </w:rPr>
        <w:t>90, RELATING TO ELECTION OF JUDGES IN JOINT SESSION OF THE GENERAL ASSEMBLY, SO AS TO REQUIRE MEMBERS OF THE GENERAL ASSEMBLY WHO ARE LICENSED ATTORNEYS PRACTICING LAW IN THE COURTS OF THIS STATE TO RECUSE THEMSELVES FROM VOTING IN ALL JUDICIAL ELECTIONS.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F29" w:rsidRDefault="00023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F29" w:rsidRDefault="00023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8B8" w:rsidRDefault="009748B8" w:rsidP="0097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6CE">
        <w:rPr>
          <w:color w:val="000000" w:themeColor="text1"/>
          <w:u w:color="000000" w:themeColor="text1"/>
        </w:rPr>
        <w:t>SECTION</w:t>
      </w:r>
      <w:r w:rsidRPr="006F06CE">
        <w:rPr>
          <w:color w:val="000000" w:themeColor="text1"/>
          <w:u w:color="000000" w:themeColor="text1"/>
        </w:rPr>
        <w:tab/>
        <w:t>1.</w:t>
      </w:r>
      <w:r w:rsidRPr="006F06CE">
        <w:rPr>
          <w:color w:val="000000" w:themeColor="text1"/>
          <w:u w:color="000000" w:themeColor="text1"/>
        </w:rPr>
        <w:tab/>
        <w:t>Section 2</w:t>
      </w:r>
      <w:r w:rsidR="005258C3">
        <w:rPr>
          <w:color w:val="000000" w:themeColor="text1"/>
          <w:u w:color="000000" w:themeColor="text1"/>
        </w:rPr>
        <w:noBreakHyphen/>
      </w:r>
      <w:r w:rsidRPr="006F06CE">
        <w:rPr>
          <w:color w:val="000000" w:themeColor="text1"/>
          <w:u w:color="000000" w:themeColor="text1"/>
        </w:rPr>
        <w:t>19</w:t>
      </w:r>
      <w:r w:rsidR="005258C3">
        <w:rPr>
          <w:color w:val="000000" w:themeColor="text1"/>
          <w:u w:color="000000" w:themeColor="text1"/>
        </w:rPr>
        <w:noBreakHyphen/>
      </w:r>
      <w:r w:rsidRPr="006F06CE">
        <w:rPr>
          <w:color w:val="000000" w:themeColor="text1"/>
          <w:u w:color="000000" w:themeColor="text1"/>
        </w:rPr>
        <w:t>10(C) of the 1976 Code is amended to read:</w:t>
      </w:r>
    </w:p>
    <w:p w:rsidR="00C0789C" w:rsidRDefault="00C0789C" w:rsidP="0097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89C" w:rsidRDefault="00C0789C" w:rsidP="00C07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210CD">
        <w:t xml:space="preserve">(C) In making appointments to the commission, race, gender, national origin, and other demographic factors </w:t>
      </w:r>
      <w:r w:rsidRPr="00C0789C">
        <w:rPr>
          <w:strike/>
        </w:rPr>
        <w:t>should</w:t>
      </w:r>
      <w:r w:rsidRPr="00F210CD">
        <w:t xml:space="preserve"> </w:t>
      </w:r>
      <w:r>
        <w:rPr>
          <w:u w:val="single"/>
        </w:rPr>
        <w:t>must</w:t>
      </w:r>
      <w:r>
        <w:t xml:space="preserve"> </w:t>
      </w:r>
      <w:r w:rsidRPr="00F210CD">
        <w:t>be considered to ensure nondiscrimination to the greatest extent possible as to all segments of the population of the State.</w:t>
      </w:r>
      <w:r>
        <w:t>”</w:t>
      </w:r>
    </w:p>
    <w:p w:rsidR="00C0789C" w:rsidRPr="006F06CE" w:rsidRDefault="00C0789C" w:rsidP="0097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8B8" w:rsidRDefault="009748B8" w:rsidP="0097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6CE">
        <w:rPr>
          <w:color w:val="000000" w:themeColor="text1"/>
          <w:u w:color="000000" w:themeColor="text1"/>
        </w:rPr>
        <w:t>SECTION</w:t>
      </w:r>
      <w:r w:rsidRPr="006F06CE">
        <w:rPr>
          <w:color w:val="000000" w:themeColor="text1"/>
          <w:u w:color="000000" w:themeColor="text1"/>
        </w:rPr>
        <w:tab/>
        <w:t>2.</w:t>
      </w:r>
      <w:r w:rsidRPr="006F06CE">
        <w:rPr>
          <w:color w:val="000000" w:themeColor="text1"/>
          <w:u w:color="000000" w:themeColor="text1"/>
        </w:rPr>
        <w:tab/>
        <w:t>Section 2</w:t>
      </w:r>
      <w:r w:rsidR="005258C3">
        <w:rPr>
          <w:color w:val="000000" w:themeColor="text1"/>
          <w:u w:color="000000" w:themeColor="text1"/>
        </w:rPr>
        <w:noBreakHyphen/>
      </w:r>
      <w:r w:rsidRPr="006F06CE">
        <w:rPr>
          <w:color w:val="000000" w:themeColor="text1"/>
          <w:u w:color="000000" w:themeColor="text1"/>
        </w:rPr>
        <w:t>19</w:t>
      </w:r>
      <w:r w:rsidR="005258C3">
        <w:rPr>
          <w:color w:val="000000" w:themeColor="text1"/>
          <w:u w:color="000000" w:themeColor="text1"/>
        </w:rPr>
        <w:noBreakHyphen/>
      </w:r>
      <w:r w:rsidRPr="006F06CE">
        <w:rPr>
          <w:color w:val="000000" w:themeColor="text1"/>
          <w:u w:color="000000" w:themeColor="text1"/>
        </w:rPr>
        <w:t>90 of the 1976 Code is amended to read:</w:t>
      </w:r>
    </w:p>
    <w:p w:rsidR="00C0789C" w:rsidRDefault="00C0789C" w:rsidP="0097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8B8" w:rsidRPr="006F06CE" w:rsidRDefault="00C0789C" w:rsidP="0097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F06CE">
        <w:rPr>
          <w:color w:val="000000" w:themeColor="text1"/>
          <w:u w:color="000000" w:themeColor="text1"/>
        </w:rPr>
        <w:t>Section 2</w:t>
      </w:r>
      <w:r w:rsidR="005258C3">
        <w:rPr>
          <w:color w:val="000000" w:themeColor="text1"/>
          <w:u w:color="000000" w:themeColor="text1"/>
        </w:rPr>
        <w:noBreakHyphen/>
      </w:r>
      <w:r w:rsidRPr="006F06CE">
        <w:rPr>
          <w:color w:val="000000" w:themeColor="text1"/>
          <w:u w:color="000000" w:themeColor="text1"/>
        </w:rPr>
        <w:t>19</w:t>
      </w:r>
      <w:r w:rsidR="005258C3">
        <w:rPr>
          <w:color w:val="000000" w:themeColor="text1"/>
          <w:u w:color="000000" w:themeColor="text1"/>
        </w:rPr>
        <w:noBreakHyphen/>
      </w:r>
      <w:r w:rsidRPr="006F06CE">
        <w:rPr>
          <w:color w:val="000000" w:themeColor="text1"/>
          <w:u w:color="000000" w:themeColor="text1"/>
        </w:rPr>
        <w:t>90</w:t>
      </w:r>
      <w:r>
        <w:rPr>
          <w:color w:val="000000" w:themeColor="text1"/>
          <w:u w:color="000000" w:themeColor="text1"/>
        </w:rPr>
        <w:t xml:space="preserve">. </w:t>
      </w:r>
      <w:r w:rsidRPr="00F210CD">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sidR="005258C3" w:rsidRPr="005258C3">
        <w:t>’</w:t>
      </w:r>
      <w:r w:rsidRPr="00F210CD">
        <w:t xml:space="preserve">s nominees for each judicial race, and no </w:t>
      </w:r>
      <w:r w:rsidRPr="00F210CD">
        <w:lastRenderedPageBreak/>
        <w:t>further nominating or seconding speeches shall be allowed by members of the General Assembly. In order to be elected, a candidate must receive a majority of the vote of the members of the General Assembly voting in joint session.</w:t>
      </w:r>
      <w:r>
        <w:t xml:space="preserve"> </w:t>
      </w:r>
      <w:r w:rsidR="009748B8" w:rsidRPr="006F06CE">
        <w:rPr>
          <w:color w:val="000000" w:themeColor="text1"/>
          <w:u w:val="single" w:color="000000" w:themeColor="text1"/>
        </w:rPr>
        <w:t>A member of the General Assembly who is a licensed attorney who practices law in the courts of this State shall recuse himself from voting in all judicial elections.</w:t>
      </w:r>
      <w:r w:rsidR="009748B8" w:rsidRPr="006F06CE">
        <w:rPr>
          <w:color w:val="000000" w:themeColor="text1"/>
          <w:u w:color="000000" w:themeColor="text1"/>
        </w:rPr>
        <w:t>”</w:t>
      </w:r>
    </w:p>
    <w:p w:rsidR="009748B8" w:rsidRPr="006F06CE" w:rsidRDefault="009748B8" w:rsidP="0097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F29" w:rsidRDefault="00023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789C">
        <w:t>3</w:t>
      </w:r>
      <w:r>
        <w:t>.</w:t>
      </w:r>
      <w:r>
        <w:tab/>
        <w:t>This act takes effect upon approval by the Governor.</w:t>
      </w:r>
    </w:p>
    <w:p w:rsidR="00522F76" w:rsidRDefault="005258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8E7" w:rsidRDefault="00B338E7" w:rsidP="00B338E7">
      <w:pPr>
        <w:suppressAutoHyphens/>
      </w:pPr>
    </w:p>
    <w:sectPr w:rsidR="00B338E7" w:rsidSect="00B338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F29" w:rsidRDefault="00023F29" w:rsidP="009F0C77">
      <w:r>
        <w:separator/>
      </w:r>
    </w:p>
  </w:endnote>
  <w:endnote w:type="continuationSeparator" w:id="0">
    <w:p w:rsidR="00023F29" w:rsidRDefault="00023F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D760C2-366B-41C1-9034-CDB06C32C63C}"/>
    <w:embedBold r:id="rId2" w:fontKey="{BBC73D69-E324-4771-BC5A-4CA157E4BB4F}"/>
  </w:font>
  <w:font w:name="Calibri">
    <w:panose1 w:val="020F0502020204030204"/>
    <w:charset w:val="00"/>
    <w:family w:val="swiss"/>
    <w:pitch w:val="variable"/>
    <w:sig w:usb0="E00002FF" w:usb1="4000ACFF" w:usb2="00000001" w:usb3="00000000" w:csb0="0000019F" w:csb1="00000000"/>
    <w:embedRegular r:id="rId3" w:fontKey="{19AB26B6-D52B-486E-A4C4-92969727B5C4}"/>
  </w:font>
  <w:font w:name="Segoe UI">
    <w:panose1 w:val="020B0502040204020203"/>
    <w:charset w:val="00"/>
    <w:family w:val="swiss"/>
    <w:pitch w:val="variable"/>
    <w:sig w:usb0="E10022FF" w:usb1="C000E47F" w:usb2="00000029" w:usb3="00000000" w:csb0="000001DF" w:csb1="00000000"/>
    <w:embedRegular r:id="rId4" w:fontKey="{316E812A-5F76-40CC-B13A-81A753B77D28}"/>
  </w:font>
  <w:font w:name="Cambria">
    <w:panose1 w:val="02040503050406030204"/>
    <w:charset w:val="00"/>
    <w:family w:val="roman"/>
    <w:pitch w:val="variable"/>
    <w:sig w:usb0="E00002FF" w:usb1="400004FF" w:usb2="00000000" w:usb3="00000000" w:csb0="0000019F" w:csb1="00000000"/>
    <w:embedRegular r:id="rId5" w:fontKey="{2974CAC7-E74A-45F2-9354-622A2F366B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F76" w:rsidRPr="00B338E7" w:rsidRDefault="00B338E7" w:rsidP="00B338E7">
    <w:pPr>
      <w:pStyle w:val="Footer"/>
      <w:tabs>
        <w:tab w:val="clear" w:pos="4680"/>
        <w:tab w:val="clear" w:pos="9360"/>
        <w:tab w:val="center" w:pos="2995"/>
      </w:tabs>
      <w:spacing w:before="120"/>
    </w:pPr>
    <w:r>
      <w:t>[562]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F29" w:rsidRDefault="00023F29" w:rsidP="009F0C77">
      <w:r>
        <w:separator/>
      </w:r>
    </w:p>
  </w:footnote>
  <w:footnote w:type="continuationSeparator" w:id="0">
    <w:p w:rsidR="00023F29" w:rsidRDefault="00023F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79AHB19"/>
    <w:docVar w:name="CoverBillType" w:val="b"/>
    <w:docVar w:name="DocPath" w:val="L:\Council\bills\BH\7179AHB19.DOCX"/>
    <w:docVar w:name="dvBillNumber" w:val="562"/>
    <w:docVar w:name="dvBillNumberPrefix" w:val="S. "/>
    <w:docVar w:name="dvOriginalBody" w:val="Senate"/>
    <w:docVar w:name="dvSteno" w:val="BH"/>
    <w:docVar w:name="NameofBody" w:val="s"/>
    <w:docVar w:name="vGroup2" w:val="Council"/>
  </w:docVars>
  <w:rsids>
    <w:rsidRoot w:val="00023F29"/>
    <w:rsid w:val="00023F2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22F76"/>
    <w:rsid w:val="005258C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6CE1"/>
    <w:rsid w:val="00786819"/>
    <w:rsid w:val="007A325A"/>
    <w:rsid w:val="007C3099"/>
    <w:rsid w:val="007E72BE"/>
    <w:rsid w:val="007F1523"/>
    <w:rsid w:val="007F509E"/>
    <w:rsid w:val="007F5799"/>
    <w:rsid w:val="007F6947"/>
    <w:rsid w:val="00834A12"/>
    <w:rsid w:val="00872729"/>
    <w:rsid w:val="008F4429"/>
    <w:rsid w:val="00932670"/>
    <w:rsid w:val="009352BB"/>
    <w:rsid w:val="009748B8"/>
    <w:rsid w:val="00990668"/>
    <w:rsid w:val="009B397B"/>
    <w:rsid w:val="009F0C77"/>
    <w:rsid w:val="009F4DD1"/>
    <w:rsid w:val="00A64E80"/>
    <w:rsid w:val="00A741D9"/>
    <w:rsid w:val="00A85589"/>
    <w:rsid w:val="00A9741D"/>
    <w:rsid w:val="00AB0576"/>
    <w:rsid w:val="00AD4B17"/>
    <w:rsid w:val="00B26FA6"/>
    <w:rsid w:val="00B338E7"/>
    <w:rsid w:val="00B741CB"/>
    <w:rsid w:val="00B87AF8"/>
    <w:rsid w:val="00B934F3"/>
    <w:rsid w:val="00BB18C1"/>
    <w:rsid w:val="00BB6347"/>
    <w:rsid w:val="00BD2134"/>
    <w:rsid w:val="00C038D8"/>
    <w:rsid w:val="00C045DD"/>
    <w:rsid w:val="00C0789C"/>
    <w:rsid w:val="00C3136F"/>
    <w:rsid w:val="00C3483A"/>
    <w:rsid w:val="00C65F5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449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633671-3254-4A96-8E57-726400511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58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8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DCD77-7DA2-4E67-9F75-2468BF04E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300</Words>
  <Characters>1537</Characters>
  <Application>Microsoft Office Word</Application>
  <DocSecurity>0</DocSecurity>
  <Lines>52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562 Text of Previous Version (Feb. 26, 2019) - South Carolina Legislature Online</dc:title>
  <dc:subject/>
  <dc:creator>Bonnie Huth</dc:creator>
  <cp:keywords/>
  <dc:description/>
  <cp:lastModifiedBy>S Volk</cp:lastModifiedBy>
  <cp:revision>2</cp:revision>
  <cp:lastPrinted>2019-02-20T17:00:00Z</cp:lastPrinted>
  <dcterms:created xsi:type="dcterms:W3CDTF">2019-02-26T20:45:00Z</dcterms:created>
  <dcterms:modified xsi:type="dcterms:W3CDTF">2019-02-26T20:45:00Z</dcterms:modified>
</cp:coreProperties>
</file>