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654F" w:rsidRP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2019</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Pr="0010654F" w:rsidRDefault="0010654F" w:rsidP="0010654F">
      <w:pPr>
        <w:tabs>
          <w:tab w:val="right" w:pos="5933"/>
        </w:tabs>
        <w:suppressAutoHyphens/>
        <w:jc w:val="both"/>
        <w:rPr>
          <w:rFonts w:eastAsia="Times New Roman"/>
        </w:rPr>
      </w:pPr>
      <w:r>
        <w:rPr>
          <w:rFonts w:eastAsia="Times New Roman"/>
        </w:rPr>
        <w:tab/>
      </w:r>
      <w:r>
        <w:rPr>
          <w:rFonts w:eastAsia="Times New Roman"/>
          <w:b/>
          <w:sz w:val="36"/>
        </w:rPr>
        <w:t>S. 575</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McElveen</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324824">
        <w:rPr>
          <w:rFonts w:eastAsia="Times New Roman"/>
        </w:rPr>
        <w:t>6</w:t>
      </w:r>
      <w:r>
        <w:rPr>
          <w:rFonts w:eastAsia="Times New Roman"/>
        </w:rPr>
        <w:t>/19--S.</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2019.</w:t>
      </w:r>
    </w:p>
    <w:p w:rsidR="0010654F" w:rsidRDefault="0010654F"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654F" w:rsidSect="001065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bookmarkEnd w:id="1"/>
    </w:p>
    <w:p w:rsidR="00522CE0"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7F49DE">
        <w:rPr>
          <w:rFonts w:cs="Times New Roman"/>
          <w:color w:val="000000" w:themeColor="text1"/>
          <w:u w:color="000000" w:themeColor="text1"/>
        </w:rPr>
        <w:lastRenderedPageBreak/>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1.</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 xml:space="preserve">544 of the </w:t>
      </w:r>
      <w:r w:rsidRPr="007F49DE">
        <w:rPr>
          <w:rFonts w:cs="Times New Roman"/>
          <w:color w:val="000000" w:themeColor="text1"/>
          <w:spacing w:val="-2"/>
          <w:u w:color="000000" w:themeColor="text1"/>
        </w:rPr>
        <w:t>1</w:t>
      </w:r>
      <w:r w:rsidRPr="007F49DE">
        <w:rPr>
          <w:rFonts w:cs="Times New Roman"/>
          <w:color w:val="000000" w:themeColor="text1"/>
          <w:u w:color="000000" w:themeColor="text1"/>
        </w:rPr>
        <w:t xml:space="preserve">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 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w:t>
      </w:r>
      <w:r w:rsidRPr="007F49DE">
        <w:rPr>
          <w:rFonts w:cs="Times New Roman"/>
          <w:color w:val="000000" w:themeColor="text1"/>
          <w:spacing w:val="2"/>
          <w:u w:color="000000" w:themeColor="text1"/>
        </w:rPr>
        <w:t>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544.</w:t>
      </w:r>
      <w:r>
        <w:rPr>
          <w:rFonts w:cs="Times New Roman"/>
          <w:color w:val="000000" w:themeColor="text1"/>
          <w:u w:color="000000" w:themeColor="text1"/>
        </w:rPr>
        <w:tab/>
      </w:r>
      <w:r w:rsidRPr="007F49DE">
        <w:rPr>
          <w:rFonts w:cs="Times New Roman"/>
          <w:color w:val="000000" w:themeColor="text1"/>
          <w:u w:color="000000" w:themeColor="text1"/>
        </w:rPr>
        <w:t>A</w:t>
      </w:r>
      <w:r w:rsidRPr="007F49DE">
        <w:rPr>
          <w:rFonts w:cs="Times New Roman"/>
          <w:color w:val="000000" w:themeColor="text1"/>
          <w:spacing w:val="20"/>
          <w:u w:color="000000" w:themeColor="text1"/>
        </w:rPr>
        <w:t xml:space="preserve"> </w:t>
      </w:r>
      <w:r w:rsidRPr="007F49DE">
        <w:rPr>
          <w:rFonts w:cs="Times New Roman"/>
          <w:color w:val="000000" w:themeColor="text1"/>
          <w:u w:color="000000" w:themeColor="text1"/>
        </w:rPr>
        <w:t>pe</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son</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h</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nts</w:t>
      </w:r>
      <w:r w:rsidRPr="007F49DE">
        <w:rPr>
          <w:rFonts w:cs="Times New Roman"/>
          <w:color w:val="000000" w:themeColor="text1"/>
          <w:spacing w:val="22"/>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72734">
        <w:rPr>
          <w:rFonts w:cs="Times New Roman"/>
          <w:color w:val="000000" w:themeColor="text1"/>
          <w:spacing w:val="22"/>
          <w:u w:color="000000" w:themeColor="text1"/>
        </w:rPr>
        <w:t xml:space="preserve"> </w:t>
      </w:r>
      <w:r w:rsidRPr="00772734">
        <w:rPr>
          <w:rFonts w:cs="Times New Roman"/>
          <w:color w:val="000000" w:themeColor="text1"/>
          <w:u w:color="000000" w:themeColor="text1"/>
        </w:rPr>
        <w:t>a</w:t>
      </w:r>
      <w:r w:rsidRPr="00772734">
        <w:rPr>
          <w:rFonts w:cs="Times New Roman"/>
          <w:color w:val="000000" w:themeColor="text1"/>
          <w:spacing w:val="21"/>
          <w:u w:color="000000" w:themeColor="text1"/>
        </w:rPr>
        <w:t xml:space="preserve"> </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22"/>
          <w:u w:color="000000" w:themeColor="text1"/>
        </w:rPr>
        <w:t xml:space="preserve"> </w:t>
      </w:r>
      <w:r w:rsidRPr="00772734">
        <w:rPr>
          <w:rFonts w:cs="Times New Roman"/>
          <w:strike/>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7"/>
          <w:u w:color="000000" w:themeColor="text1"/>
        </w:rPr>
        <w:t xml:space="preserve"> </w:t>
      </w:r>
      <w:r w:rsidRPr="007F49DE">
        <w:rPr>
          <w:rFonts w:cs="Times New Roman"/>
          <w:strike/>
          <w:color w:val="000000" w:themeColor="text1"/>
          <w:u w:color="000000" w:themeColor="text1"/>
        </w:rPr>
        <w:t>tra</w:t>
      </w:r>
      <w:r w:rsidRPr="007F49DE">
        <w:rPr>
          <w:rFonts w:cs="Times New Roman"/>
          <w:strike/>
          <w:color w:val="000000" w:themeColor="text1"/>
          <w:spacing w:val="-2"/>
          <w:u w:color="000000" w:themeColor="text1"/>
        </w:rPr>
        <w:t>n</w:t>
      </w:r>
      <w:r w:rsidRPr="007F49DE">
        <w:rPr>
          <w:rFonts w:cs="Times New Roman"/>
          <w:strike/>
          <w:color w:val="000000" w:themeColor="text1"/>
          <w:u w:color="000000" w:themeColor="text1"/>
        </w:rPr>
        <w:t>spo</w:t>
      </w:r>
      <w:r w:rsidRPr="007F49DE">
        <w:rPr>
          <w:rFonts w:cs="Times New Roman"/>
          <w:strike/>
          <w:color w:val="000000" w:themeColor="text1"/>
          <w:spacing w:val="-2"/>
          <w:u w:color="000000" w:themeColor="text1"/>
        </w:rPr>
        <w:t>r</w:t>
      </w:r>
      <w:r w:rsidRPr="007F49DE">
        <w:rPr>
          <w:rFonts w:cs="Times New Roman"/>
          <w:strike/>
          <w:color w:val="000000" w:themeColor="text1"/>
          <w:u w:color="000000" w:themeColor="text1"/>
        </w:rPr>
        <w:t>ta</w:t>
      </w:r>
      <w:r w:rsidRPr="007F49DE">
        <w:rPr>
          <w:rFonts w:cs="Times New Roman"/>
          <w:strike/>
          <w:color w:val="000000" w:themeColor="text1"/>
          <w:spacing w:val="-2"/>
          <w:u w:color="000000" w:themeColor="text1"/>
        </w:rPr>
        <w:t>t</w:t>
      </w:r>
      <w:r w:rsidRPr="007F49DE">
        <w:rPr>
          <w:rFonts w:cs="Times New Roman"/>
          <w:strike/>
          <w:color w:val="000000" w:themeColor="text1"/>
          <w:u w:color="000000" w:themeColor="text1"/>
        </w:rPr>
        <w:t>ion</w:t>
      </w:r>
      <w:r w:rsidRPr="00772734">
        <w:rPr>
          <w:rFonts w:cs="Times New Roman"/>
          <w:strike/>
          <w:color w:val="000000" w:themeColor="text1"/>
          <w:spacing w:val="20"/>
          <w:u w:color="000000" w:themeColor="text1"/>
        </w:rPr>
        <w:t xml:space="preserve"> </w:t>
      </w:r>
      <w:r w:rsidRPr="00772734">
        <w:rPr>
          <w:rFonts w:cs="Times New Roman"/>
          <w:strike/>
          <w:color w:val="000000" w:themeColor="text1"/>
          <w:u w:color="000000" w:themeColor="text1"/>
        </w:rPr>
        <w:t>ta</w:t>
      </w:r>
      <w:r w:rsidRPr="00772734">
        <w:rPr>
          <w:rFonts w:cs="Times New Roman"/>
          <w:strike/>
          <w:color w:val="000000" w:themeColor="text1"/>
          <w:spacing w:val="-2"/>
          <w:u w:color="000000" w:themeColor="text1"/>
        </w:rPr>
        <w:t>g</w:t>
      </w:r>
      <w:r w:rsidRPr="00772734">
        <w:rPr>
          <w:rFonts w:cs="Times New Roman"/>
          <w:strike/>
          <w:color w:val="000000" w:themeColor="text1"/>
          <w:u w:color="000000" w:themeColor="text1"/>
        </w:rPr>
        <w:t>s</w:t>
      </w:r>
      <w:r>
        <w:rPr>
          <w:rFonts w:cs="Times New Roman"/>
          <w:color w:val="000000" w:themeColor="text1"/>
          <w:u w:color="000000" w:themeColor="text1"/>
        </w:rPr>
        <w:t xml:space="preserve"> </w:t>
      </w:r>
      <w:r>
        <w:rPr>
          <w:rFonts w:cs="Times New Roman"/>
          <w:color w:val="000000" w:themeColor="text1"/>
          <w:u w:val="single" w:color="000000" w:themeColor="text1"/>
        </w:rPr>
        <w:t>tag</w:t>
      </w:r>
      <w:r>
        <w:rPr>
          <w:rFonts w:cs="Times New Roman"/>
          <w:color w:val="000000" w:themeColor="text1"/>
          <w:u w:color="000000" w:themeColor="text1"/>
        </w:rPr>
        <w:t xml:space="preserve"> </w:t>
      </w:r>
      <w:r w:rsidRPr="007F49DE">
        <w:rPr>
          <w:rFonts w:cs="Times New Roman"/>
          <w:color w:val="000000" w:themeColor="text1"/>
          <w:u w:color="000000" w:themeColor="text1"/>
        </w:rPr>
        <w:t>iss</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0"/>
          <w:u w:color="000000" w:themeColor="text1"/>
        </w:rPr>
        <w:t xml:space="preserve"> </w:t>
      </w:r>
      <w:r w:rsidRPr="007F49DE">
        <w:rPr>
          <w:rFonts w:cs="Times New Roman"/>
          <w:strike/>
          <w:color w:val="000000" w:themeColor="text1"/>
          <w:u w:color="000000" w:themeColor="text1"/>
        </w:rPr>
        <w:t>at</w:t>
      </w:r>
      <w:r w:rsidRPr="007F49DE">
        <w:rPr>
          <w:rFonts w:cs="Times New Roman"/>
          <w:strike/>
          <w:color w:val="000000" w:themeColor="text1"/>
          <w:spacing w:val="5"/>
          <w:u w:color="000000" w:themeColor="text1"/>
        </w:rPr>
        <w:t xml:space="preserve"> </w:t>
      </w:r>
      <w:r w:rsidRPr="007F49DE">
        <w:rPr>
          <w:rFonts w:cs="Times New Roman"/>
          <w:strike/>
          <w:color w:val="000000" w:themeColor="text1"/>
          <w:u w:color="000000" w:themeColor="text1"/>
        </w:rPr>
        <w:t>no</w:t>
      </w:r>
      <w:r w:rsidRPr="007F49DE">
        <w:rPr>
          <w:rFonts w:cs="Times New Roman"/>
          <w:strike/>
          <w:color w:val="000000" w:themeColor="text1"/>
          <w:spacing w:val="7"/>
          <w:u w:color="000000" w:themeColor="text1"/>
        </w:rPr>
        <w:t xml:space="preserve"> </w:t>
      </w:r>
      <w:r w:rsidRPr="007F49DE">
        <w:rPr>
          <w:rFonts w:cs="Times New Roman"/>
          <w:strike/>
          <w:color w:val="000000" w:themeColor="text1"/>
          <w:u w:color="000000" w:themeColor="text1"/>
        </w:rPr>
        <w:t>cos</w:t>
      </w:r>
      <w:r w:rsidRPr="007F49DE">
        <w:rPr>
          <w:rFonts w:cs="Times New Roman"/>
          <w:strike/>
          <w:color w:val="000000" w:themeColor="text1"/>
          <w:spacing w:val="1"/>
          <w:u w:color="000000" w:themeColor="text1"/>
        </w:rPr>
        <w:t>t</w:t>
      </w:r>
      <w:r w:rsidRPr="007F49DE">
        <w:rPr>
          <w:rFonts w:cs="Times New Roman"/>
          <w:color w:val="000000" w:themeColor="text1"/>
          <w:u w:color="000000" w:themeColor="text1"/>
        </w:rPr>
        <w:t>.</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Al</w:t>
      </w:r>
      <w:r w:rsidRPr="007F49DE">
        <w:rPr>
          <w:rFonts w:cs="Times New Roman"/>
          <w:color w:val="000000" w:themeColor="text1"/>
          <w:u w:color="000000" w:themeColor="text1"/>
        </w:rPr>
        <w:t>l</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k</w:t>
      </w:r>
      <w:r w:rsidRPr="007F49DE">
        <w:rPr>
          <w:rFonts w:cs="Times New Roman"/>
          <w:color w:val="000000" w:themeColor="text1"/>
          <w:u w:color="000000" w:themeColor="text1"/>
        </w:rPr>
        <w:t>en</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u w:color="000000" w:themeColor="text1"/>
        </w:rPr>
        <w:t>ore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5"/>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ill.</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ll</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ted</w:t>
      </w:r>
      <w:r w:rsidRPr="007F49DE">
        <w:rPr>
          <w:rFonts w:cs="Times New Roman"/>
          <w:color w:val="000000" w:themeColor="text1"/>
          <w:spacing w:val="-2"/>
          <w:u w:color="000000" w:themeColor="text1"/>
        </w:rPr>
        <w:t xml:space="preserve"> a</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bed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 de</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 xml:space="preserve"> 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6"/>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ll.</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 xml:space="preserve"> </w:t>
      </w:r>
      <w:r w:rsidRPr="00772734">
        <w:rPr>
          <w:rFonts w:cs="Times New Roman"/>
          <w:strike/>
          <w:color w:val="000000" w:themeColor="text1"/>
          <w:spacing w:val="-3"/>
          <w:u w:color="000000" w:themeColor="text1"/>
        </w:rPr>
        <w:t>p</w:t>
      </w:r>
      <w:r w:rsidRPr="00772734">
        <w:rPr>
          <w:rFonts w:cs="Times New Roman"/>
          <w:strike/>
          <w:color w:val="000000" w:themeColor="text1"/>
          <w:u w:color="000000" w:themeColor="text1"/>
        </w:rPr>
        <w:t>e</w:t>
      </w:r>
      <w:r w:rsidRPr="00772734">
        <w:rPr>
          <w:rFonts w:cs="Times New Roman"/>
          <w:strike/>
          <w:color w:val="000000" w:themeColor="text1"/>
          <w:spacing w:val="1"/>
          <w:u w:color="000000" w:themeColor="text1"/>
        </w:rPr>
        <w:t>r</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o</w:t>
      </w:r>
      <w:r w:rsidRPr="00772734">
        <w:rPr>
          <w:rFonts w:cs="Times New Roman"/>
          <w:strike/>
          <w:color w:val="000000" w:themeColor="text1"/>
          <w:u w:color="000000" w:themeColor="text1"/>
        </w:rPr>
        <w:t>n</w:t>
      </w:r>
      <w:r>
        <w:rPr>
          <w:rFonts w:cs="Times New Roman"/>
          <w:color w:val="000000" w:themeColor="text1"/>
          <w:spacing w:val="-5"/>
          <w:u w:color="000000" w:themeColor="text1"/>
        </w:rPr>
        <w:t xml:space="preserve"> </w:t>
      </w:r>
      <w:r>
        <w:rPr>
          <w:rFonts w:cs="Times New Roman"/>
          <w:color w:val="000000" w:themeColor="text1"/>
          <w:spacing w:val="-5"/>
          <w:u w:val="single" w:color="000000" w:themeColor="text1"/>
        </w:rPr>
        <w:t>resident</w:t>
      </w:r>
      <w:r w:rsidRPr="007F49DE">
        <w:rPr>
          <w:rFonts w:cs="Times New Roman"/>
          <w:color w:val="000000" w:themeColor="text1"/>
          <w:spacing w:val="-5"/>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obta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3"/>
          <w:u w:color="000000" w:themeColor="text1"/>
        </w:rPr>
        <w:t xml:space="preserve"> o</w:t>
      </w:r>
      <w:r w:rsidRPr="007F49DE">
        <w:rPr>
          <w:rFonts w:cs="Times New Roman"/>
          <w:color w:val="000000" w:themeColor="text1"/>
          <w:u w:color="000000" w:themeColor="text1"/>
        </w:rPr>
        <w:t>r poss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ore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an </w:t>
      </w:r>
      <w:r w:rsidRPr="00772734">
        <w:rPr>
          <w:rFonts w:cs="Times New Roman"/>
          <w:strike/>
          <w:color w:val="000000" w:themeColor="text1"/>
          <w:u w:color="000000" w:themeColor="text1"/>
        </w:rPr>
        <w:t>o</w:t>
      </w:r>
      <w:r w:rsidRPr="00772734">
        <w:rPr>
          <w:rFonts w:cs="Times New Roman"/>
          <w:strike/>
          <w:color w:val="000000" w:themeColor="text1"/>
          <w:spacing w:val="-2"/>
          <w:u w:color="000000" w:themeColor="text1"/>
        </w:rPr>
        <w:t>n</w:t>
      </w:r>
      <w:r w:rsidRPr="00772734">
        <w:rPr>
          <w:rFonts w:cs="Times New Roman"/>
          <w:strike/>
          <w:color w:val="000000" w:themeColor="text1"/>
          <w:u w:color="000000" w:themeColor="text1"/>
        </w:rPr>
        <w:t>e 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1"/>
          <w:u w:color="000000" w:themeColor="text1"/>
        </w:rPr>
        <w:t xml:space="preserve"> </w:t>
      </w:r>
      <w:r w:rsidRPr="00772734">
        <w:rPr>
          <w:rFonts w:cs="Times New Roman"/>
          <w:strike/>
          <w:color w:val="000000" w:themeColor="text1"/>
          <w:spacing w:val="-3"/>
          <w:u w:color="000000" w:themeColor="text1"/>
        </w:rPr>
        <w:t>o</w:t>
      </w:r>
      <w:r w:rsidRPr="00772734">
        <w:rPr>
          <w:rFonts w:cs="Times New Roman"/>
          <w:strike/>
          <w:color w:val="000000" w:themeColor="text1"/>
          <w:u w:color="000000" w:themeColor="text1"/>
        </w:rPr>
        <w:t>f</w:t>
      </w:r>
      <w:r>
        <w:rPr>
          <w:rFonts w:cs="Times New Roman"/>
          <w:color w:val="000000" w:themeColor="text1"/>
          <w:u w:color="000000" w:themeColor="text1"/>
        </w:rPr>
        <w:t xml:space="preserve"> </w:t>
      </w:r>
      <w:r>
        <w:rPr>
          <w:rFonts w:cs="Times New Roman"/>
          <w:color w:val="000000" w:themeColor="text1"/>
          <w:u w:val="single" w:color="000000" w:themeColor="text1"/>
        </w:rPr>
        <w:t>three wild</w:t>
      </w:r>
      <w:r w:rsidRPr="007F49DE">
        <w:rPr>
          <w:rFonts w:cs="Times New Roman"/>
          <w:color w:val="000000" w:themeColor="text1"/>
          <w:u w:color="000000" w:themeColor="text1"/>
        </w:rPr>
        <w:t xml:space="preserve">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val="single" w:color="000000" w:themeColor="text1"/>
        </w:rPr>
        <w:t>, and no nonresident may obtain or possess more than two wild turkey tags</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2.</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t>580</w:t>
      </w:r>
      <w:r w:rsidRPr="007F49DE">
        <w:rPr>
          <w:rFonts w:cs="Times New Roman"/>
          <w:color w:val="000000" w:themeColor="text1"/>
          <w:u w:color="000000" w:themeColor="text1"/>
        </w:rPr>
        <w:t xml:space="preserve">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ended 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“Section 50</w:t>
      </w:r>
      <w:r w:rsidRPr="007F49DE">
        <w:rPr>
          <w:rFonts w:eastAsia="Calibri"/>
          <w:color w:val="000000" w:themeColor="text1"/>
          <w:u w:color="000000" w:themeColor="text1"/>
        </w:rPr>
        <w:noBreakHyphen/>
        <w:t>11</w:t>
      </w:r>
      <w:r w:rsidRPr="007F49DE">
        <w:rPr>
          <w:rFonts w:eastAsia="Calibri"/>
          <w:color w:val="000000" w:themeColor="text1"/>
          <w:u w:color="000000" w:themeColor="text1"/>
        </w:rPr>
        <w:noBreakHyphen/>
        <w:t>580.</w:t>
      </w:r>
      <w:r w:rsidRPr="007F49DE">
        <w:rPr>
          <w:rFonts w:eastAsia="Calibri"/>
          <w:color w:val="000000" w:themeColor="text1"/>
          <w:u w:color="000000" w:themeColor="text1"/>
        </w:rPr>
        <w:tab/>
        <w:t>(A)</w:t>
      </w:r>
      <w:r w:rsidRPr="007F49DE">
        <w:rPr>
          <w:rFonts w:eastAsia="Calibri"/>
          <w:color w:val="000000" w:themeColor="text1"/>
          <w:u w:color="000000" w:themeColor="text1"/>
        </w:rPr>
        <w:tab/>
      </w:r>
      <w:r w:rsidRPr="007F49DE">
        <w:rPr>
          <w:rFonts w:eastAsia="Calibri"/>
          <w:strike/>
          <w:color w:val="000000" w:themeColor="text1"/>
          <w:u w:color="000000" w:themeColor="text1"/>
        </w:rPr>
        <w:t>Notwithstanding the provisions of Section 50</w:t>
      </w:r>
      <w:r w:rsidRPr="007F49DE">
        <w:rPr>
          <w:rFonts w:eastAsia="Calibri"/>
          <w:strike/>
          <w:color w:val="000000" w:themeColor="text1"/>
          <w:u w:color="000000" w:themeColor="text1"/>
        </w:rPr>
        <w:noBreakHyphen/>
        <w:t>11</w:t>
      </w:r>
      <w:r w:rsidRPr="007F49DE">
        <w:rPr>
          <w:rFonts w:eastAsia="Calibri"/>
          <w:strike/>
          <w:color w:val="000000" w:themeColor="text1"/>
          <w:u w:color="000000" w:themeColor="text1"/>
        </w:rPr>
        <w:noBreakHyphen/>
        <w:t xml:space="preserve">520 or any other provision of law or regulation, the </w:t>
      </w:r>
      <w:r w:rsidRPr="007F49DE">
        <w:rPr>
          <w:rFonts w:eastAsia="Calibri"/>
          <w:color w:val="000000" w:themeColor="text1"/>
          <w:u w:val="single" w:color="000000" w:themeColor="text1"/>
        </w:rPr>
        <w:t>The</w:t>
      </w:r>
      <w:r w:rsidRPr="007F49DE">
        <w:rPr>
          <w:rFonts w:eastAsia="Calibri"/>
          <w:color w:val="000000" w:themeColor="text1"/>
          <w:u w:color="000000" w:themeColor="text1"/>
        </w:rPr>
        <w:t xml:space="preserve"> season for hunting and taking a male wild turkey is</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in Game Zones 1 and 2,</w:t>
      </w:r>
      <w:r>
        <w:rPr>
          <w:rFonts w:eastAsia="Calibri"/>
          <w:color w:val="000000" w:themeColor="text1"/>
          <w:u w:color="000000" w:themeColor="text1"/>
        </w:rPr>
        <w:t xml:space="preserve"> </w:t>
      </w:r>
      <w:r w:rsidRPr="00772734">
        <w:rPr>
          <w:rFonts w:eastAsia="Calibri"/>
          <w:strike/>
          <w:color w:val="000000" w:themeColor="text1"/>
          <w:u w:color="000000" w:themeColor="text1"/>
        </w:rPr>
        <w:t xml:space="preserve">March </w:t>
      </w:r>
      <w:r w:rsidRPr="007F49DE">
        <w:rPr>
          <w:rFonts w:eastAsia="Calibri"/>
          <w:strike/>
          <w:color w:val="000000" w:themeColor="text1"/>
          <w:u w:color="000000" w:themeColor="text1"/>
        </w:rPr>
        <w:t>20</w:t>
      </w:r>
      <w:r w:rsidRPr="007F49DE">
        <w:rPr>
          <w:rFonts w:eastAsia="Calibri"/>
          <w:color w:val="000000" w:themeColor="text1"/>
          <w:u w:color="000000" w:themeColor="text1"/>
        </w:rPr>
        <w:t xml:space="preserve"> </w:t>
      </w:r>
      <w:r>
        <w:rPr>
          <w:rFonts w:eastAsia="Calibri"/>
          <w:color w:val="000000" w:themeColor="text1"/>
          <w:u w:val="single" w:color="000000" w:themeColor="text1"/>
        </w:rPr>
        <w:t>April 5</w:t>
      </w:r>
      <w:r w:rsidRPr="007F49DE">
        <w:rPr>
          <w:rFonts w:eastAsia="Calibri"/>
          <w:color w:val="000000" w:themeColor="text1"/>
          <w:u w:color="000000" w:themeColor="text1"/>
        </w:rPr>
        <w:t xml:space="preserve"> through </w:t>
      </w:r>
      <w:r w:rsidRPr="00772734">
        <w:rPr>
          <w:rFonts w:eastAsia="Calibri"/>
          <w:color w:val="000000" w:themeColor="text1"/>
          <w:u w:color="000000" w:themeColor="text1"/>
        </w:rPr>
        <w:t xml:space="preserve">May </w:t>
      </w:r>
      <w:r w:rsidRPr="007F49DE">
        <w:rPr>
          <w:rFonts w:eastAsia="Calibri"/>
          <w:strike/>
          <w:color w:val="000000" w:themeColor="text1"/>
          <w:u w:color="000000" w:themeColor="text1"/>
        </w:rPr>
        <w:t>5</w:t>
      </w:r>
      <w:r w:rsidRPr="007F49DE">
        <w:rPr>
          <w:rFonts w:eastAsia="Calibri"/>
          <w:color w:val="000000" w:themeColor="text1"/>
          <w:u w:color="000000" w:themeColor="text1"/>
        </w:rPr>
        <w:t xml:space="preserve"> </w:t>
      </w:r>
      <w:r>
        <w:rPr>
          <w:rFonts w:eastAsia="Calibri"/>
          <w:color w:val="000000" w:themeColor="text1"/>
          <w:u w:val="single" w:color="000000" w:themeColor="text1"/>
        </w:rPr>
        <w:t>11;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in Game Zones 3 and 4, March 25 through April 30</w:t>
      </w:r>
      <w:r w:rsidRPr="007F49DE">
        <w:rPr>
          <w:rFonts w:eastAsia="Calibri"/>
          <w:color w:val="000000" w:themeColor="text1"/>
          <w:u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7F49DE">
        <w:rPr>
          <w:rFonts w:eastAsia="Calibri"/>
          <w:color w:val="000000" w:themeColor="text1"/>
          <w:u w:color="000000" w:themeColor="text1"/>
        </w:rPr>
        <w:tab/>
        <w:t>(B)</w:t>
      </w:r>
      <w:r w:rsidRPr="007F49DE">
        <w:rPr>
          <w:rFonts w:eastAsia="Calibri"/>
          <w:color w:val="000000" w:themeColor="text1"/>
          <w:u w:color="000000" w:themeColor="text1"/>
        </w:rPr>
        <w:tab/>
      </w:r>
      <w:r w:rsidRPr="007F49DE">
        <w:rPr>
          <w:rFonts w:eastAsia="Calibri"/>
          <w:strike/>
          <w:color w:val="000000" w:themeColor="text1"/>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7F49DE">
        <w:rPr>
          <w:rFonts w:eastAsia="Calibri"/>
          <w:strike/>
          <w:color w:val="000000" w:themeColor="text1"/>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 xml:space="preserve">The season bag limit for male wild turkeys is three </w:t>
      </w:r>
      <w:r>
        <w:rPr>
          <w:rFonts w:eastAsia="Calibri"/>
          <w:color w:val="000000" w:themeColor="text1"/>
          <w:u w:val="single" w:color="000000" w:themeColor="text1"/>
        </w:rPr>
        <w:t xml:space="preserve">statewide </w:t>
      </w:r>
      <w:r w:rsidRPr="007F49DE">
        <w:rPr>
          <w:rFonts w:eastAsia="Calibri"/>
          <w:color w:val="000000" w:themeColor="text1"/>
          <w:u w:val="single" w:color="000000" w:themeColor="text1"/>
        </w:rPr>
        <w:t>for residents and</w:t>
      </w:r>
      <w:r>
        <w:rPr>
          <w:rFonts w:eastAsia="Calibri"/>
          <w:color w:val="000000" w:themeColor="text1"/>
          <w:u w:val="single" w:color="000000" w:themeColor="text1"/>
        </w:rPr>
        <w:t xml:space="preserve"> two statewide</w:t>
      </w:r>
      <w:r w:rsidRPr="007F49DE">
        <w:rPr>
          <w:rFonts w:eastAsia="Calibri"/>
          <w:color w:val="000000" w:themeColor="text1"/>
          <w:u w:val="single" w:color="000000" w:themeColor="text1"/>
        </w:rPr>
        <w:t xml:space="preserve"> for nonresidents</w:t>
      </w:r>
      <w:r w:rsidRPr="00BA02BF">
        <w:rPr>
          <w:rFonts w:eastAsia="Calibri"/>
          <w:color w:val="000000" w:themeColor="text1"/>
          <w:u w:color="000000" w:themeColor="text1"/>
        </w:rPr>
        <w:t xml:space="preserve">. </w:t>
      </w:r>
      <w:r w:rsidRPr="007F49DE">
        <w:rPr>
          <w:rFonts w:eastAsia="Calibri"/>
          <w:color w:val="000000" w:themeColor="text1"/>
          <w:u w:val="single" w:color="000000" w:themeColor="text1"/>
        </w:rPr>
        <w:t>The daily bag limit is one, provided that</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sidRPr="007F49DE">
        <w:rPr>
          <w:rFonts w:eastAsia="Calibri"/>
          <w:color w:val="000000" w:themeColor="text1"/>
          <w:u w:val="single" w:color="000000" w:themeColor="text1"/>
        </w:rPr>
        <w:t xml:space="preserve">only one male wild turkey may be taken from </w:t>
      </w:r>
      <w:r>
        <w:rPr>
          <w:rFonts w:eastAsia="Calibri"/>
          <w:color w:val="000000" w:themeColor="text1"/>
          <w:u w:val="single" w:color="000000" w:themeColor="text1"/>
        </w:rPr>
        <w:t>April</w:t>
      </w:r>
      <w:r w:rsidRPr="007F49DE">
        <w:rPr>
          <w:rFonts w:eastAsia="Calibri"/>
          <w:color w:val="000000" w:themeColor="text1"/>
          <w:u w:val="single" w:color="000000" w:themeColor="text1"/>
        </w:rPr>
        <w:t xml:space="preserve"> </w:t>
      </w:r>
      <w:r>
        <w:rPr>
          <w:rFonts w:eastAsia="Calibri"/>
          <w:color w:val="000000" w:themeColor="text1"/>
          <w:u w:val="single" w:color="000000" w:themeColor="text1"/>
        </w:rPr>
        <w:t>5</w:t>
      </w:r>
      <w:r w:rsidRPr="007F49DE">
        <w:rPr>
          <w:rFonts w:eastAsia="Calibri"/>
          <w:color w:val="000000" w:themeColor="text1"/>
          <w:u w:val="single" w:color="000000" w:themeColor="text1"/>
        </w:rPr>
        <w:t xml:space="preserve"> through April </w:t>
      </w:r>
      <w:r>
        <w:rPr>
          <w:rFonts w:eastAsia="Calibri"/>
          <w:color w:val="000000" w:themeColor="text1"/>
          <w:u w:val="single" w:color="000000" w:themeColor="text1"/>
        </w:rPr>
        <w:t>11 from within Game Zones 1 and 2;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only one male wild turkey may be taken from March 25 through March 31 from within Game Zones 3 and 4</w:t>
      </w:r>
      <w:r w:rsidRPr="007F49DE">
        <w:rPr>
          <w:rFonts w:eastAsia="Calibri"/>
          <w:color w:val="000000" w:themeColor="text1"/>
          <w:u w:val="single"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(C)</w:t>
      </w:r>
      <w:r w:rsidRPr="007F49DE">
        <w:rPr>
          <w:rFonts w:eastAsia="Calibri"/>
          <w:color w:val="000000" w:themeColor="text1"/>
          <w:u w:color="000000" w:themeColor="text1"/>
        </w:rPr>
        <w:tab/>
      </w:r>
      <w:r w:rsidRPr="007F49DE">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 xml:space="preserve">It is unlawful for a person to take a female </w:t>
      </w:r>
      <w:r w:rsidRPr="007F49DE">
        <w:rPr>
          <w:rFonts w:eastAsia="Calibri"/>
          <w:color w:val="000000" w:themeColor="text1"/>
          <w:u w:val="single" w:color="000000" w:themeColor="text1"/>
        </w:rPr>
        <w:lastRenderedPageBreak/>
        <w:t>wild turkey unless authorized by the department pursuant to Section 50</w:t>
      </w:r>
      <w:r w:rsidRPr="007F49DE">
        <w:rPr>
          <w:rFonts w:eastAsia="Calibri"/>
          <w:color w:val="000000" w:themeColor="text1"/>
          <w:u w:val="single" w:color="000000" w:themeColor="text1"/>
        </w:rPr>
        <w:noBreakHyphen/>
        <w:t>11</w:t>
      </w:r>
      <w:r w:rsidRPr="007F49DE">
        <w:rPr>
          <w:rFonts w:eastAsia="Calibri"/>
          <w:color w:val="000000" w:themeColor="text1"/>
          <w:u w:val="single" w:color="000000" w:themeColor="text1"/>
        </w:rPr>
        <w:noBreakHyphen/>
        <w:t>500(3)</w:t>
      </w:r>
      <w:r w:rsidRPr="007F49DE">
        <w:rPr>
          <w:rFonts w:eastAsia="Calibri"/>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tab/>
        <w:t>(D)</w:t>
      </w:r>
      <w:r w:rsidRPr="007F49DE">
        <w:rPr>
          <w:rFonts w:eastAsia="Calibri"/>
          <w:color w:val="000000" w:themeColor="text1"/>
          <w:u w:color="000000" w:themeColor="text1"/>
        </w:rPr>
        <w:tab/>
      </w:r>
      <w:r w:rsidRPr="007F49DE">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tab/>
      </w:r>
      <w:r w:rsidRPr="007F49DE">
        <w:rPr>
          <w:rFonts w:eastAsia="Calibri"/>
          <w:strike/>
          <w:color w:val="000000" w:themeColor="text1"/>
          <w:u w:color="000000" w:themeColor="text1"/>
        </w:rPr>
        <w:t>(E)</w:t>
      </w:r>
      <w:r w:rsidRPr="007F49DE">
        <w:rPr>
          <w:rFonts w:eastAsia="Calibri"/>
          <w:color w:val="000000" w:themeColor="text1"/>
          <w:u w:color="000000" w:themeColor="text1"/>
        </w:rPr>
        <w:tab/>
      </w:r>
      <w:r w:rsidRPr="007F49DE">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6F374C">
        <w:rPr>
          <w:rFonts w:eastAsia="Calibri" w:cs="Times New Roman"/>
          <w:color w:val="000000" w:themeColor="text1"/>
          <w:u w:color="000000" w:themeColor="text1"/>
        </w:rPr>
        <w:tab/>
      </w:r>
      <w:r w:rsidRPr="007F49DE">
        <w:rPr>
          <w:rFonts w:eastAsia="Calibri" w:cs="Times New Roman"/>
          <w:strike/>
          <w:color w:val="000000" w:themeColor="text1"/>
          <w:u w:color="000000" w:themeColor="text1"/>
        </w:rPr>
        <w:t>(F)</w:t>
      </w:r>
      <w:r>
        <w:rPr>
          <w:rFonts w:eastAsia="Calibri" w:cs="Times New Roman"/>
          <w:color w:val="000000" w:themeColor="text1"/>
          <w:u w:color="000000" w:themeColor="text1"/>
        </w:rPr>
        <w:tab/>
      </w:r>
      <w:r w:rsidRPr="007F49DE">
        <w:rPr>
          <w:rFonts w:eastAsia="Calibri" w:cs="Times New Roman"/>
          <w:color w:val="000000" w:themeColor="text1"/>
          <w:u w:color="000000" w:themeColor="text1"/>
        </w:rPr>
        <w:t xml:space="preserve">The department shall provide an annual report </w:t>
      </w:r>
      <w:r w:rsidRPr="007F49DE">
        <w:rPr>
          <w:rFonts w:eastAsia="Calibri" w:cs="Times New Roman"/>
          <w:strike/>
          <w:color w:val="000000" w:themeColor="text1"/>
          <w:u w:color="000000" w:themeColor="text1"/>
        </w:rPr>
        <w:t>of the</w:t>
      </w:r>
      <w:r w:rsidRPr="007F49DE">
        <w:rPr>
          <w:rFonts w:eastAsia="Calibri" w:cs="Times New Roman"/>
          <w:color w:val="000000" w:themeColor="text1"/>
          <w:u w:color="000000" w:themeColor="text1"/>
        </w:rPr>
        <w:t xml:space="preserve"> </w:t>
      </w:r>
      <w:r w:rsidRPr="007F49DE">
        <w:rPr>
          <w:rFonts w:eastAsia="Calibri" w:cs="Times New Roman"/>
          <w:color w:val="000000" w:themeColor="text1"/>
          <w:u w:val="single" w:color="000000" w:themeColor="text1"/>
        </w:rPr>
        <w:t>on</w:t>
      </w:r>
      <w:r w:rsidRPr="007F49DE">
        <w:rPr>
          <w:rFonts w:eastAsia="Calibri" w:cs="Times New Roman"/>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pacing w:val="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3.</w:t>
      </w:r>
      <w:r w:rsidRPr="00434AA9">
        <w:rPr>
          <w:rFonts w:eastAsia="Times New Roman"/>
          <w:color w:val="000000" w:themeColor="text1"/>
          <w:u w:color="000000" w:themeColor="text1"/>
        </w:rPr>
        <w:tab/>
        <w:t>Article 3, Chapter 11, Title 50 of the 1976 Code is amended by adding:</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Times New Roman"/>
          <w:color w:val="000000" w:themeColor="text1"/>
          <w:u w:color="000000" w:themeColor="text1"/>
        </w:rPr>
        <w:tab/>
        <w:t>“Section 50</w:t>
      </w:r>
      <w:r>
        <w:rPr>
          <w:rFonts w:eastAsia="Times New Roman"/>
          <w:color w:val="000000" w:themeColor="text1"/>
          <w:u w:color="000000" w:themeColor="text1"/>
        </w:rPr>
        <w:noBreakHyphen/>
      </w:r>
      <w:r w:rsidRPr="00434AA9">
        <w:rPr>
          <w:rFonts w:eastAsia="Times New Roman"/>
          <w:color w:val="000000" w:themeColor="text1"/>
          <w:u w:color="000000" w:themeColor="text1"/>
        </w:rPr>
        <w:t>11</w:t>
      </w:r>
      <w:r>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ab/>
      </w:r>
      <w:r w:rsidRPr="00434AA9">
        <w:rPr>
          <w:rFonts w:eastAsia="Times New Roman"/>
          <w:color w:val="000000" w:themeColor="text1"/>
          <w:u w:color="000000" w:themeColor="text1"/>
        </w:rPr>
        <w:t>(A)</w:t>
      </w:r>
      <w:r w:rsidRPr="00434AA9">
        <w:rPr>
          <w:rFonts w:eastAsia="Times New Roman"/>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and Sunday preceding the start of a game zone</w:t>
      </w:r>
      <w:r w:rsidRPr="00434AA9">
        <w:rPr>
          <w:rFonts w:eastAsia="Calibri"/>
          <w:color w:val="000000" w:themeColor="text1"/>
          <w:u w:color="000000" w:themeColor="text1"/>
        </w:rPr>
        <w:t xml:space="preserve"> turkey season is declared to be </w:t>
      </w:r>
      <w:r>
        <w:rPr>
          <w:rFonts w:eastAsia="Calibri"/>
          <w:color w:val="000000" w:themeColor="text1"/>
          <w:u w:color="000000" w:themeColor="text1"/>
        </w:rPr>
        <w:t>‘</w:t>
      </w:r>
      <w:r w:rsidRPr="00434AA9">
        <w:rPr>
          <w:rFonts w:eastAsia="Calibri"/>
          <w:color w:val="000000" w:themeColor="text1"/>
          <w:u w:color="000000" w:themeColor="text1"/>
        </w:rPr>
        <w:t xml:space="preserve">Youth Turkey </w:t>
      </w:r>
      <w:r>
        <w:rPr>
          <w:rFonts w:eastAsia="Calibri"/>
          <w:color w:val="000000" w:themeColor="text1"/>
          <w:u w:color="000000" w:themeColor="text1"/>
        </w:rPr>
        <w:t>Hunting Weekend’ within the game zone</w:t>
      </w:r>
      <w:r w:rsidRPr="00434AA9">
        <w:rPr>
          <w:rFonts w:eastAsia="Calibri"/>
          <w:color w:val="000000" w:themeColor="text1"/>
          <w:u w:color="000000" w:themeColor="text1"/>
        </w:rPr>
        <w:t xml:space="preserve"> for </w:t>
      </w:r>
      <w:r>
        <w:rPr>
          <w:rFonts w:eastAsia="Calibri"/>
          <w:color w:val="000000" w:themeColor="text1"/>
          <w:u w:color="000000" w:themeColor="text1"/>
        </w:rPr>
        <w:t xml:space="preserve">youth </w:t>
      </w:r>
      <w:r w:rsidRPr="00434AA9">
        <w:rPr>
          <w:rFonts w:eastAsia="Calibri"/>
          <w:color w:val="000000" w:themeColor="text1"/>
          <w:u w:color="000000" w:themeColor="text1"/>
        </w:rPr>
        <w:t>turkey hunters under eighteen years of age.</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 xml:space="preserve">The bag limit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is one male wild turkey</w:t>
      </w:r>
      <w:r>
        <w:rPr>
          <w:rFonts w:eastAsia="Calibri"/>
          <w:color w:val="000000" w:themeColor="text1"/>
          <w:u w:color="000000" w:themeColor="text1"/>
        </w:rPr>
        <w:t xml:space="preserve"> for the weekend</w:t>
      </w:r>
      <w:r w:rsidRPr="00434AA9">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Pr>
          <w:rFonts w:eastAsia="Calibri"/>
          <w:color w:val="000000" w:themeColor="text1"/>
          <w:u w:color="000000" w:themeColor="text1"/>
        </w:rPr>
        <w:noBreakHyphen/>
      </w:r>
      <w:r w:rsidRPr="00434AA9">
        <w:rPr>
          <w:rFonts w:eastAsia="Calibri"/>
          <w:color w:val="000000" w:themeColor="text1"/>
          <w:u w:color="000000" w:themeColor="text1"/>
        </w:rPr>
        <w:t>9</w:t>
      </w:r>
      <w:r>
        <w:rPr>
          <w:rFonts w:eastAsia="Calibri"/>
          <w:color w:val="000000" w:themeColor="text1"/>
          <w:u w:color="000000" w:themeColor="text1"/>
        </w:rPr>
        <w:noBreakHyphen/>
      </w:r>
      <w:r w:rsidRPr="00434AA9">
        <w:rPr>
          <w:rFonts w:eastAsia="Calibri"/>
          <w:color w:val="000000" w:themeColor="text1"/>
          <w:u w:color="000000" w:themeColor="text1"/>
        </w:rPr>
        <w:t xml:space="preserve">310, and who hunt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must be accompanied by an adult who is at least twenty</w:t>
      </w:r>
      <w:r>
        <w:rPr>
          <w:rFonts w:eastAsia="Calibri"/>
          <w:color w:val="000000" w:themeColor="text1"/>
          <w:u w:color="000000" w:themeColor="text1"/>
        </w:rPr>
        <w:noBreakHyphen/>
      </w:r>
      <w:r w:rsidRPr="00434AA9">
        <w:rPr>
          <w:rFonts w:eastAsia="Calibri"/>
          <w:color w:val="000000" w:themeColor="text1"/>
          <w:u w:color="000000" w:themeColor="text1"/>
        </w:rPr>
        <w:t xml:space="preserve">one years of age. An adult may not harvest or attempt to harvest turkeys during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but is permitted to call turkeys for a youth turkey hunter.</w:t>
      </w:r>
      <w:r>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4.</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920(</w:t>
      </w:r>
      <w:r w:rsidRPr="007F49DE">
        <w:rPr>
          <w:rFonts w:cs="Times New Roman"/>
          <w:color w:val="000000" w:themeColor="text1"/>
          <w:spacing w:val="-1"/>
          <w:u w:color="000000" w:themeColor="text1"/>
        </w:rPr>
        <w:t>B</w:t>
      </w:r>
      <w:r w:rsidRPr="007F49DE">
        <w:rPr>
          <w:rFonts w:cs="Times New Roman"/>
          <w:color w:val="000000" w:themeColor="text1"/>
          <w:u w:color="000000" w:themeColor="text1"/>
        </w:rPr>
        <w:t>)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 new</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item</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 xml:space="preserve">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1"/>
          <w:u w:color="000000" w:themeColor="text1"/>
        </w:rPr>
        <w:t>(</w:t>
      </w:r>
      <w:r w:rsidRPr="007F49DE">
        <w:rPr>
          <w:rFonts w:cs="Times New Roman"/>
          <w:color w:val="000000" w:themeColor="text1"/>
          <w:u w:color="000000" w:themeColor="text1"/>
        </w:rPr>
        <w:t>1</w:t>
      </w:r>
      <w:r w:rsidRPr="007F49DE">
        <w:rPr>
          <w:rFonts w:cs="Times New Roman"/>
          <w:color w:val="000000" w:themeColor="text1"/>
          <w:spacing w:val="-3"/>
          <w:u w:color="000000" w:themeColor="text1"/>
        </w:rPr>
        <w:t>3</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 no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h</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ly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be us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d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lo</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p</w:t>
      </w:r>
      <w:r w:rsidRPr="007F49DE">
        <w:rPr>
          <w:rFonts w:cs="Times New Roman"/>
          <w:color w:val="000000" w:themeColor="text1"/>
          <w:u w:color="000000" w:themeColor="text1"/>
        </w:rPr>
        <w:t>urpo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r>
      <w:r>
        <w:rPr>
          <w:rFonts w:cs="Times New Roman"/>
          <w:color w:val="000000" w:themeColor="text1"/>
          <w:spacing w:val="1"/>
          <w:u w:color="000000" w:themeColor="text1"/>
        </w:rPr>
        <w:tab/>
        <w:t>(a)</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scie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c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ese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rch</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on pu</w:t>
      </w:r>
      <w:r w:rsidRPr="007F49DE">
        <w:rPr>
          <w:rFonts w:cs="Times New Roman"/>
          <w:color w:val="000000" w:themeColor="text1"/>
          <w:spacing w:val="-3"/>
          <w:u w:color="000000" w:themeColor="text1"/>
        </w:rPr>
        <w:t>b</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ands</w:t>
      </w:r>
      <w:r w:rsidRPr="007F49DE">
        <w:rPr>
          <w:rFonts w:cs="Times New Roman"/>
          <w:color w:val="000000" w:themeColor="text1"/>
          <w:spacing w:val="4"/>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 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con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landow</w:t>
      </w:r>
      <w:r w:rsidRPr="007F49DE">
        <w:rPr>
          <w:rFonts w:cs="Times New Roman"/>
          <w:color w:val="000000" w:themeColor="text1"/>
          <w:spacing w:val="-4"/>
          <w:u w:color="000000" w:themeColor="text1"/>
        </w:rPr>
        <w:t>n</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pro</w:t>
      </w:r>
      <w:r w:rsidRPr="007F49DE">
        <w:rPr>
          <w:rFonts w:cs="Times New Roman"/>
          <w:color w:val="000000" w:themeColor="text1"/>
          <w:spacing w:val="-3"/>
          <w:u w:color="000000" w:themeColor="text1"/>
        </w:rPr>
        <w:t>v</w:t>
      </w:r>
      <w:r w:rsidRPr="007F49DE">
        <w:rPr>
          <w:rFonts w:cs="Times New Roman"/>
          <w:color w:val="000000" w:themeColor="text1"/>
          <w:spacing w:val="3"/>
          <w:u w:color="000000" w:themeColor="text1"/>
        </w:rPr>
        <w:t>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il</w:t>
      </w:r>
      <w:r w:rsidRPr="007F49DE">
        <w:rPr>
          <w:rFonts w:cs="Times New Roman"/>
          <w:color w:val="000000" w:themeColor="text1"/>
          <w:u w:color="000000" w:themeColor="text1"/>
        </w:rPr>
        <w:t>d 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hab</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opportu</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ies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for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 xml:space="preserve">ld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w:t>
      </w:r>
      <w:r w:rsidRPr="007F49DE">
        <w:rPr>
          <w:rFonts w:cs="Times New Roman"/>
          <w:color w:val="000000" w:themeColor="text1"/>
          <w:spacing w:val="-2"/>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 on pub</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2"/>
          <w:u w:color="000000" w:themeColor="text1"/>
        </w:rPr>
        <w:lastRenderedPageBreak/>
        <w:tab/>
      </w:r>
      <w:r>
        <w:rPr>
          <w:rFonts w:cs="Times New Roman"/>
          <w:color w:val="000000" w:themeColor="text1"/>
          <w:spacing w:val="-2"/>
          <w:u w:color="000000" w:themeColor="text1"/>
        </w:rPr>
        <w:tab/>
        <w:t>(c)</w:t>
      </w:r>
      <w:r>
        <w:rPr>
          <w:rFonts w:cs="Times New Roman"/>
          <w:color w:val="000000" w:themeColor="text1"/>
          <w:spacing w:val="-2"/>
          <w:u w:color="000000" w:themeColor="text1"/>
        </w:rPr>
        <w:tab/>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pred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co</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tr</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l;</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(d)</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3"/>
          <w:u w:color="000000" w:themeColor="text1"/>
        </w:rPr>
        <w:t>e</w:t>
      </w:r>
      <w:r w:rsidRPr="007F49DE">
        <w:rPr>
          <w:rFonts w:cs="Times New Roman"/>
          <w:color w:val="000000" w:themeColor="text1"/>
          <w:spacing w:val="-1"/>
          <w:u w:color="000000" w:themeColor="text1"/>
        </w:rPr>
        <w:t>n</w:t>
      </w:r>
      <w:r w:rsidRPr="007F49DE">
        <w:rPr>
          <w:rFonts w:cs="Times New Roman"/>
          <w:color w:val="000000" w:themeColor="text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rce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laws a</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d r</w:t>
      </w:r>
      <w:r w:rsidRPr="007F49DE">
        <w:rPr>
          <w:rFonts w:cs="Times New Roman"/>
          <w:color w:val="000000" w:themeColor="text1"/>
          <w:spacing w:val="-2"/>
          <w:u w:color="000000" w:themeColor="text1"/>
        </w:rPr>
        <w:t>e</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ula</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n</w:t>
      </w:r>
      <w:r w:rsidRPr="007F49DE">
        <w:rPr>
          <w:rFonts w:cs="Times New Roman"/>
          <w:color w:val="000000" w:themeColor="text1"/>
          <w:spacing w:val="4"/>
          <w:u w:color="000000" w:themeColor="text1"/>
        </w:rPr>
        <w:t>s</w:t>
      </w:r>
      <w:r w:rsidRPr="007F49DE">
        <w:rPr>
          <w:rFonts w:cs="Times New Roman"/>
          <w:color w:val="000000" w:themeColor="text1"/>
          <w:u w:color="000000" w:themeColor="text1"/>
        </w:rPr>
        <w: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(e)</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ling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tags.”</w:t>
      </w:r>
      <w:r w:rsidRPr="007F49DE">
        <w:rPr>
          <w:rFonts w:cs="Times New Roman"/>
          <w:color w:val="000000" w:themeColor="text1"/>
          <w:u w:color="000000" w:themeColor="text1"/>
        </w:rPr>
        <w:tab/>
        <w:t>/</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t>5</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ha</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 9,</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Ti</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 xml:space="preserve">le </w:t>
      </w:r>
      <w:r w:rsidRPr="007F49DE">
        <w:rPr>
          <w:rFonts w:cs="Times New Roman"/>
          <w:color w:val="000000" w:themeColor="text1"/>
          <w:spacing w:val="-2"/>
          <w:u w:color="000000" w:themeColor="text1"/>
        </w:rPr>
        <w:t>5</w:t>
      </w:r>
      <w:r w:rsidRPr="007F49DE">
        <w:rPr>
          <w:rFonts w:cs="Times New Roman"/>
          <w:color w:val="000000" w:themeColor="text1"/>
          <w:u w:color="000000" w:themeColor="text1"/>
        </w:rPr>
        <w:t xml:space="preserve">0 of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 1</w:t>
      </w:r>
      <w:r w:rsidRPr="007F49DE">
        <w:rPr>
          <w:rFonts w:cs="Times New Roman"/>
          <w:color w:val="000000" w:themeColor="text1"/>
          <w:spacing w:val="-2"/>
          <w:u w:color="000000" w:themeColor="text1"/>
        </w:rPr>
        <w:t>9</w:t>
      </w:r>
      <w:r w:rsidRPr="007F49DE">
        <w:rPr>
          <w:rFonts w:cs="Times New Roman"/>
          <w:color w:val="000000" w:themeColor="text1"/>
          <w:u w:color="000000" w:themeColor="text1"/>
        </w:rPr>
        <w:t xml:space="preserve">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1"/>
          <w:u w:color="000000" w:themeColor="text1"/>
        </w:rPr>
        <w:t>g</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spacing w:val="2"/>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640.</w:t>
      </w: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For</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ense</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big</w:t>
      </w:r>
      <w:r w:rsidRPr="007F49DE">
        <w:rPr>
          <w:rFonts w:cs="Times New Roman"/>
          <w:color w:val="000000" w:themeColor="text1"/>
          <w:spacing w:val="-10"/>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spacing w:val="2"/>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 pe</w:t>
      </w:r>
      <w:r w:rsidRPr="007F49DE">
        <w:rPr>
          <w:rFonts w:cs="Times New Roman"/>
          <w:color w:val="000000" w:themeColor="text1"/>
          <w:spacing w:val="1"/>
          <w:u w:color="000000" w:themeColor="text1"/>
        </w:rPr>
        <w:t>r</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it, a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 xml:space="preserve">son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 xml:space="preserve"> </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ssued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r</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on</w:t>
      </w:r>
      <w:r w:rsidRPr="007F49DE">
        <w:rPr>
          <w:rFonts w:cs="Times New Roman"/>
          <w:color w:val="000000" w:themeColor="text1"/>
          <w:spacing w:val="-2"/>
          <w:u w:color="000000" w:themeColor="text1"/>
        </w:rPr>
        <w:t>’</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na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r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s </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en 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for</w:t>
      </w:r>
      <w:r w:rsidRPr="007F49DE">
        <w:rPr>
          <w:rFonts w:cs="Times New Roman"/>
          <w:color w:val="000000" w:themeColor="text1"/>
          <w:u w:color="000000" w:themeColor="text1"/>
        </w:rPr>
        <w:t xml:space="preserve"> three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 one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 of</w:t>
      </w:r>
      <w:r w:rsidRPr="007F49DE">
        <w:rPr>
          <w:rFonts w:cs="Times New Roman"/>
          <w:color w:val="000000" w:themeColor="text1"/>
          <w:spacing w:val="-2"/>
          <w:u w:color="000000" w:themeColor="text1"/>
        </w:rPr>
        <w:t xml:space="preserve"> 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ed by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ic</w:t>
      </w:r>
      <w:r w:rsidRPr="007F49DE">
        <w:rPr>
          <w:rFonts w:cs="Times New Roman"/>
          <w:color w:val="000000" w:themeColor="text1"/>
          <w:u w:color="000000" w:themeColor="text1"/>
        </w:rPr>
        <w:t>ense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r>
      <w:r w:rsidRPr="007F49DE">
        <w:rPr>
          <w:rFonts w:cs="Times New Roman"/>
          <w:color w:val="000000" w:themeColor="text1"/>
          <w:u w:color="000000" w:themeColor="text1"/>
        </w:rPr>
        <w:t>nonr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one hundred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rs</w:t>
      </w:r>
      <w:r w:rsidRPr="007F49DE">
        <w:rPr>
          <w:rFonts w:cs="Times New Roman"/>
          <w:color w:val="000000" w:themeColor="text1"/>
          <w:spacing w:val="-2"/>
          <w:u w:color="000000" w:themeColor="text1"/>
        </w:rPr>
        <w:t xml:space="preserve"> </w:t>
      </w:r>
      <w:r>
        <w:rPr>
          <w:rFonts w:cs="Times New Roman"/>
          <w:color w:val="000000" w:themeColor="text1"/>
          <w:spacing w:val="-2"/>
          <w:u w:color="000000" w:themeColor="text1"/>
        </w:rPr>
        <w:t>for</w:t>
      </w:r>
      <w:r w:rsidRPr="007F49DE">
        <w:rPr>
          <w:rFonts w:cs="Times New Roman"/>
          <w:color w:val="000000" w:themeColor="text1"/>
          <w:spacing w:val="1"/>
          <w:u w:color="000000" w:themeColor="text1"/>
        </w:rPr>
        <w:t xml:space="preserve"> </w:t>
      </w:r>
      <w:r>
        <w:rPr>
          <w:rFonts w:cs="Times New Roman"/>
          <w:color w:val="000000" w:themeColor="text1"/>
          <w:spacing w:val="1"/>
          <w:u w:color="000000" w:themeColor="text1"/>
        </w:rPr>
        <w:t>tw</w:t>
      </w:r>
      <w:r w:rsidRPr="007F49DE">
        <w:rPr>
          <w:rFonts w:cs="Times New Roman"/>
          <w:color w:val="000000" w:themeColor="text1"/>
          <w:spacing w:val="-3"/>
          <w:u w:color="000000" w:themeColor="text1"/>
        </w:rPr>
        <w:t>o</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Pr>
          <w:rFonts w:cs="Times New Roman"/>
          <w:color w:val="000000" w:themeColor="text1"/>
          <w:spacing w:val="-2"/>
          <w:u w:color="000000" w:themeColor="text1"/>
        </w:rPr>
        <w:t>s</w:t>
      </w:r>
      <w:r w:rsidRPr="007F49DE">
        <w:rPr>
          <w:rFonts w:cs="Times New Roman"/>
          <w:color w:val="000000" w:themeColor="text1"/>
          <w:u w:color="000000" w:themeColor="text1"/>
        </w:rPr>
        <w:t xml:space="preserve">, one </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lar</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f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ined 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 s</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les</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endo</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t>(B)</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re</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no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st</w:t>
      </w:r>
      <w:r w:rsidRPr="007F49DE">
        <w:rPr>
          <w:rFonts w:cs="Times New Roman"/>
          <w:color w:val="000000" w:themeColor="text1"/>
          <w:spacing w:val="24"/>
          <w:u w:color="000000" w:themeColor="text1"/>
        </w:rPr>
        <w:t xml:space="preserv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or</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sidRPr="007F49DE">
        <w:rPr>
          <w:rFonts w:cs="Times New Roman"/>
          <w:color w:val="000000" w:themeColor="text1"/>
          <w:spacing w:val="25"/>
          <w:u w:color="000000" w:themeColor="text1"/>
        </w:rPr>
        <w:t xml:space="preserve"> </w:t>
      </w:r>
      <w:r w:rsidRPr="007F49DE">
        <w:rPr>
          <w:rFonts w:cs="Times New Roman"/>
          <w:color w:val="000000" w:themeColor="text1"/>
          <w:u w:color="000000" w:themeColor="text1"/>
        </w:rPr>
        <w:t>for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2"/>
          <w:u w:color="000000" w:themeColor="text1"/>
        </w:rPr>
        <w:t>er</w:t>
      </w:r>
      <w:r w:rsidRPr="007F49DE">
        <w:rPr>
          <w:rFonts w:cs="Times New Roman"/>
          <w:color w:val="000000" w:themeColor="text1"/>
          <w:u w:color="000000" w:themeColor="text1"/>
        </w:rPr>
        <w:t>sons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xt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en,</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es,</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w:t>
      </w:r>
      <w:r w:rsidRPr="007F49DE">
        <w:rPr>
          <w:rFonts w:cs="Times New Roman"/>
          <w:color w:val="000000" w:themeColor="text1"/>
          <w:spacing w:val="21"/>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ra</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s 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 xml:space="preserve">pon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equ</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SECTION</w:t>
      </w:r>
      <w:r w:rsidRPr="00287B68">
        <w:rPr>
          <w:rFonts w:eastAsia="Times New Roman"/>
          <w:color w:val="000000" w:themeColor="text1"/>
          <w:szCs w:val="20"/>
          <w:u w:color="000000" w:themeColor="text1"/>
        </w:rPr>
        <w:tab/>
        <w:t>6.</w:t>
      </w:r>
      <w:r w:rsidRPr="00287B68">
        <w:rPr>
          <w:rFonts w:eastAsia="Times New Roman"/>
          <w:color w:val="000000" w:themeColor="text1"/>
          <w:szCs w:val="20"/>
          <w:u w:color="000000" w:themeColor="text1"/>
        </w:rPr>
        <w:tab/>
        <w:t xml:space="preserve"> </w:t>
      </w:r>
      <w:r w:rsidRPr="00287B68">
        <w:rPr>
          <w:rFonts w:eastAsia="Times New Roman"/>
          <w:snapToGrid w:val="0"/>
          <w:color w:val="000000" w:themeColor="text1"/>
          <w:szCs w:val="20"/>
          <w:u w:color="000000" w:themeColor="text1"/>
        </w:rPr>
        <w:t xml:space="preserve">Article 3, Chapter 11, Title 50 of the 1976 Code is amended by adding: </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color w:val="000000" w:themeColor="text1"/>
          <w:szCs w:val="20"/>
          <w:u w:color="000000" w:themeColor="text1"/>
        </w:rPr>
        <w:tab/>
      </w:r>
      <w:r w:rsidRPr="00287B68">
        <w:rPr>
          <w:rFonts w:eastAsia="Times New Roman"/>
          <w:snapToGrid w:val="0"/>
          <w:color w:val="000000" w:themeColor="text1"/>
          <w:szCs w:val="20"/>
          <w:u w:color="000000" w:themeColor="text1"/>
        </w:rPr>
        <w:t>“Section 50</w:t>
      </w:r>
      <w:r w:rsidRPr="00287B68">
        <w:rPr>
          <w:rFonts w:eastAsia="Times New Roman"/>
          <w:snapToGrid w:val="0"/>
          <w:color w:val="000000" w:themeColor="text1"/>
          <w:szCs w:val="20"/>
          <w:u w:color="000000" w:themeColor="text1"/>
        </w:rPr>
        <w:noBreakHyphen/>
        <w:t>11</w:t>
      </w:r>
      <w:r w:rsidRPr="00287B68">
        <w:rPr>
          <w:rFonts w:eastAsia="Times New Roman"/>
          <w:snapToGrid w:val="0"/>
          <w:color w:val="000000" w:themeColor="text1"/>
          <w:szCs w:val="20"/>
          <w:u w:color="000000" w:themeColor="text1"/>
        </w:rPr>
        <w:noBreakHyphen/>
        <w:t>546.</w:t>
      </w:r>
      <w:r>
        <w:rPr>
          <w:rFonts w:eastAsia="Times New Roman"/>
          <w:snapToGrid w:val="0"/>
          <w:color w:val="000000" w:themeColor="text1"/>
          <w:szCs w:val="20"/>
          <w:u w:color="000000" w:themeColor="text1"/>
        </w:rPr>
        <w:tab/>
      </w:r>
      <w:r w:rsidRPr="00287B68">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In order to document the harvest of wild turkeys and to assist with the enforcement of seasons, methods of harvest, and bag limits, the department must implement an elect</w:t>
      </w:r>
      <w:r>
        <w:rPr>
          <w:rFonts w:eastAsia="Times New Roman"/>
          <w:color w:val="000000" w:themeColor="text1"/>
          <w:szCs w:val="20"/>
          <w:u w:color="000000" w:themeColor="text1"/>
        </w:rPr>
        <w:t>ronic harvest reporting system.</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harvests a wild turkey must report the harvest to the electronic harvest reporting system as prescribed by the department. A harvest report must be submitted by midnight of the day a wild turkey is taken unless a person is incapable of accessing the reporting system, in which case a report must be submitted prior to the carcass leaving the person’s possession.</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(C)</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Upon completion of the harvest reporting process, a harvest report confirmation number wil</w:t>
      </w:r>
      <w:r>
        <w:rPr>
          <w:rFonts w:eastAsia="Times New Roman"/>
          <w:color w:val="000000" w:themeColor="text1"/>
          <w:szCs w:val="20"/>
          <w:u w:color="000000" w:themeColor="text1"/>
        </w:rPr>
        <w:t xml:space="preserve">l be provided by the department, which </w:t>
      </w:r>
      <w:r w:rsidRPr="00287B68">
        <w:rPr>
          <w:rFonts w:eastAsia="Times New Roman"/>
          <w:color w:val="000000" w:themeColor="text1"/>
          <w:szCs w:val="20"/>
          <w:u w:color="000000" w:themeColor="text1"/>
        </w:rPr>
        <w:t>must be recorded by the person submitting the h</w:t>
      </w:r>
      <w:r>
        <w:rPr>
          <w:rFonts w:eastAsia="Times New Roman"/>
          <w:color w:val="000000" w:themeColor="text1"/>
          <w:szCs w:val="20"/>
          <w:u w:color="000000" w:themeColor="text1"/>
        </w:rPr>
        <w:t>arvest report.</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(D)</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The department must promulgate regulations to implement the provisions of this section, including the methods of telephonic and electronic reporting, contents of the report, and recording and maintenance of the harvest report confirmat</w:t>
      </w:r>
      <w:r>
        <w:rPr>
          <w:rFonts w:eastAsia="Times New Roman"/>
          <w:color w:val="000000" w:themeColor="text1"/>
          <w:szCs w:val="20"/>
          <w:u w:color="000000" w:themeColor="text1"/>
        </w:rPr>
        <w:t>ion number.</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(E)</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 xml:space="preserve">There is no cost to a person for reporting a harvest, and the department may exempt the harvest reporting requirement for </w:t>
      </w:r>
      <w:r w:rsidRPr="00287B68">
        <w:rPr>
          <w:rFonts w:eastAsia="Times New Roman"/>
          <w:color w:val="000000" w:themeColor="text1"/>
          <w:szCs w:val="20"/>
          <w:u w:color="000000" w:themeColor="text1"/>
        </w:rPr>
        <w:lastRenderedPageBreak/>
        <w:t>persons who harvest wild turkeys under specific con</w:t>
      </w:r>
      <w:r>
        <w:rPr>
          <w:rFonts w:eastAsia="Times New Roman"/>
          <w:color w:val="000000" w:themeColor="text1"/>
          <w:szCs w:val="20"/>
          <w:u w:color="000000" w:themeColor="text1"/>
        </w:rPr>
        <w:t>ditions or department programs.</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(F)</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provides false information while reporting a harvest is subject to a civil penalty of not more than fifty dollars for a first violation, not more than two hundred dollars for a second violation, and not less than four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(G)</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violates the provisions of subsection (B) is subject to a civil penalty of not more than twenty</w:t>
      </w:r>
      <w:r w:rsidRPr="00287B68">
        <w:rPr>
          <w:rFonts w:eastAsia="Times New Roman"/>
          <w:color w:val="000000" w:themeColor="text1"/>
          <w:szCs w:val="20"/>
          <w:u w:color="000000" w:themeColor="text1"/>
        </w:rPr>
        <w:noBreakHyphen/>
        <w:t>five dollars for a first violation, not more than one hundred dollars for a second violation, and not less than two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7.</w:t>
      </w:r>
      <w:r>
        <w:rPr>
          <w:rFonts w:eastAsia="Calibri"/>
          <w:color w:val="000000" w:themeColor="text1"/>
          <w:u w:color="000000" w:themeColor="text1"/>
        </w:rPr>
        <w:tab/>
      </w:r>
      <w:r w:rsidRPr="00434AA9">
        <w:rPr>
          <w:rFonts w:eastAsia="Calibri"/>
          <w:color w:val="000000" w:themeColor="text1"/>
          <w:u w:color="000000" w:themeColor="text1"/>
        </w:rPr>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r>
      <w:r w:rsidRPr="00434AA9">
        <w:rPr>
          <w:rFonts w:eastAsia="Calibri"/>
          <w:color w:val="000000" w:themeColor="text1"/>
          <w:u w:color="000000" w:themeColor="text1"/>
        </w:rPr>
        <w:t>520 of the 1976 Code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8</w:t>
      </w:r>
      <w:r w:rsidRPr="00434AA9">
        <w:rPr>
          <w:rFonts w:eastAsia="Calibri"/>
          <w:color w:val="000000" w:themeColor="text1"/>
          <w:u w:color="000000" w:themeColor="text1"/>
        </w:rPr>
        <w:t>. SECTION 7</w:t>
      </w:r>
      <w:r>
        <w:rPr>
          <w:rFonts w:eastAsia="Calibri"/>
          <w:color w:val="000000" w:themeColor="text1"/>
          <w:u w:color="000000" w:themeColor="text1"/>
        </w:rPr>
        <w:t xml:space="preserve"> of Act 41 of 2015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Pr="00434AA9">
        <w:rPr>
          <w:rFonts w:eastAsia="Times New Roman"/>
          <w:color w:val="000000" w:themeColor="text1"/>
          <w:u w:color="000000" w:themeColor="text1"/>
        </w:rPr>
        <w:t>.</w:t>
      </w:r>
      <w:r w:rsidRPr="00434AA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SECTIONS 1, 2, 3, 4,</w:t>
      </w:r>
      <w:r w:rsidRPr="00281D7F">
        <w:rPr>
          <w:rFonts w:eastAsia="Times New Roman"/>
          <w:color w:val="000000" w:themeColor="text1"/>
          <w:u w:color="000000" w:themeColor="text1"/>
        </w:rPr>
        <w:t xml:space="preserve"> 5, 7, and 8 take effect on July 1, 2019.</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color w:val="000000" w:themeColor="text1"/>
          <w:szCs w:val="20"/>
          <w:u w:color="000000" w:themeColor="text1"/>
        </w:rPr>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 xml:space="preserve">546(A) </w:t>
      </w:r>
      <w:r>
        <w:rPr>
          <w:rFonts w:eastAsia="Times New Roman"/>
          <w:color w:val="000000" w:themeColor="text1"/>
          <w:szCs w:val="20"/>
          <w:u w:color="000000" w:themeColor="text1"/>
        </w:rPr>
        <w:t>through</w:t>
      </w:r>
      <w:r w:rsidRPr="00281D7F">
        <w:rPr>
          <w:rFonts w:eastAsia="Times New Roman"/>
          <w:color w:val="000000" w:themeColor="text1"/>
          <w:szCs w:val="20"/>
          <w:u w:color="000000" w:themeColor="text1"/>
        </w:rPr>
        <w:t xml:space="preserve"> (F)</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w:t>
      </w:r>
      <w:r>
        <w:rPr>
          <w:rFonts w:eastAsia="Times New Roman"/>
          <w:color w:val="000000" w:themeColor="text1"/>
          <w:szCs w:val="20"/>
          <w:u w:color="000000" w:themeColor="text1"/>
        </w:rPr>
        <w:t>s</w:t>
      </w:r>
      <w:r w:rsidRPr="00281D7F">
        <w:rPr>
          <w:rFonts w:eastAsia="Times New Roman"/>
          <w:color w:val="000000" w:themeColor="text1"/>
          <w:szCs w:val="20"/>
          <w:u w:color="000000" w:themeColor="text1"/>
        </w:rPr>
        <w:t xml:space="preserve"> effect on July 1, 2020.</w:t>
      </w:r>
    </w:p>
    <w:p w:rsidR="00747411"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546(G)</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takes effect on July 1, 2021.</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580" w:rsidRDefault="00E02580" w:rsidP="00E02580">
      <w:pPr>
        <w:suppressAutoHyphens/>
        <w:jc w:val="both"/>
        <w:rPr>
          <w:rFonts w:eastAsia="Times New Roman"/>
        </w:rPr>
      </w:pPr>
    </w:p>
    <w:sectPr w:rsidR="00E02580" w:rsidSect="001065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521702-A978-4065-8CC8-360A690822AE}"/>
    <w:embedBold r:id="rId2" w:fontKey="{019897AF-95EB-4790-836F-06008CA36BEC}"/>
  </w:font>
  <w:font w:name="Calibri">
    <w:panose1 w:val="020F0502020204030204"/>
    <w:charset w:val="00"/>
    <w:family w:val="swiss"/>
    <w:pitch w:val="variable"/>
    <w:sig w:usb0="E0002AFF" w:usb1="C000247B" w:usb2="00000009" w:usb3="00000000" w:csb0="000001FF" w:csb1="00000000"/>
    <w:embedRegular r:id="rId3" w:fontKey="{DCEEE76A-0FF1-4C2D-91C0-A62D0BE1958A}"/>
  </w:font>
  <w:font w:name="Segoe UI">
    <w:panose1 w:val="020B0502040204020203"/>
    <w:charset w:val="00"/>
    <w:family w:val="swiss"/>
    <w:pitch w:val="variable"/>
    <w:sig w:usb0="E4002EFF" w:usb1="C000E47F" w:usb2="00000009" w:usb3="00000000" w:csb0="000001FF" w:csb1="00000000"/>
    <w:embedRegular r:id="rId4" w:fontKey="{F6713767-3F73-4649-9A2D-39071527B07A}"/>
  </w:font>
  <w:font w:name="Cambria">
    <w:panose1 w:val="02040503050406030204"/>
    <w:charset w:val="00"/>
    <w:family w:val="roman"/>
    <w:pitch w:val="variable"/>
    <w:sig w:usb0="E00006FF" w:usb1="420024FF" w:usb2="02000000" w:usb3="00000000" w:csb0="0000019F" w:csb1="00000000"/>
    <w:embedRegular r:id="rId5" w:fontKey="{0678BBA0-BE71-4679-954E-437A857C22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75" w:rsidRPr="00F701C8" w:rsidRDefault="00F701C8" w:rsidP="00F701C8">
    <w:pPr>
      <w:pStyle w:val="Footer"/>
      <w:tabs>
        <w:tab w:val="clear" w:pos="4680"/>
        <w:tab w:val="clear" w:pos="9360"/>
        <w:tab w:val="center" w:pos="2995"/>
      </w:tabs>
      <w:spacing w:before="120"/>
    </w:pPr>
    <w:r>
      <w:t>[575</w:t>
    </w:r>
    <w:r w:rsidR="0010654F">
      <w:t>-</w:t>
    </w:r>
    <w:r w:rsidR="0010654F">
      <w:fldChar w:fldCharType="begin"/>
    </w:r>
    <w:r w:rsidR="0010654F">
      <w:instrText xml:space="preserve"> PAGE  \* MERGEFORMAT </w:instrText>
    </w:r>
    <w:r w:rsidR="0010654F">
      <w:fldChar w:fldCharType="separate"/>
    </w:r>
    <w:r w:rsidR="00E02580">
      <w:rPr>
        <w:noProof/>
      </w:rPr>
      <w:t>1</w:t>
    </w:r>
    <w:r w:rsidR="0010654F">
      <w:fldChar w:fldCharType="end"/>
    </w:r>
    <w:r w:rsidR="0010654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54F" w:rsidRPr="00F701C8" w:rsidRDefault="0010654F"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E0258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5EAF"/>
    <w:rsid w:val="000C7329"/>
    <w:rsid w:val="0010654F"/>
    <w:rsid w:val="001315B2"/>
    <w:rsid w:val="00170561"/>
    <w:rsid w:val="00186AC9"/>
    <w:rsid w:val="00197DF1"/>
    <w:rsid w:val="001A6C47"/>
    <w:rsid w:val="001B3DD9"/>
    <w:rsid w:val="001B7E5D"/>
    <w:rsid w:val="001D3BAC"/>
    <w:rsid w:val="00216025"/>
    <w:rsid w:val="00217D80"/>
    <w:rsid w:val="002204EB"/>
    <w:rsid w:val="00222605"/>
    <w:rsid w:val="00245C4E"/>
    <w:rsid w:val="002935D9"/>
    <w:rsid w:val="002C1321"/>
    <w:rsid w:val="002C2031"/>
    <w:rsid w:val="002C5896"/>
    <w:rsid w:val="002D3BED"/>
    <w:rsid w:val="00307C2B"/>
    <w:rsid w:val="00311F55"/>
    <w:rsid w:val="00315D04"/>
    <w:rsid w:val="0032482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41951"/>
    <w:rsid w:val="00541F91"/>
    <w:rsid w:val="00565148"/>
    <w:rsid w:val="00570403"/>
    <w:rsid w:val="00593361"/>
    <w:rsid w:val="005A413B"/>
    <w:rsid w:val="005A5017"/>
    <w:rsid w:val="005A648C"/>
    <w:rsid w:val="005F07AC"/>
    <w:rsid w:val="005F1745"/>
    <w:rsid w:val="00672563"/>
    <w:rsid w:val="006A1802"/>
    <w:rsid w:val="006A7A75"/>
    <w:rsid w:val="006C0CBB"/>
    <w:rsid w:val="006C74EA"/>
    <w:rsid w:val="006E70B8"/>
    <w:rsid w:val="00720D40"/>
    <w:rsid w:val="007318D4"/>
    <w:rsid w:val="00747411"/>
    <w:rsid w:val="00765784"/>
    <w:rsid w:val="007A4390"/>
    <w:rsid w:val="007D7E75"/>
    <w:rsid w:val="007E5CB7"/>
    <w:rsid w:val="008314D2"/>
    <w:rsid w:val="008544AE"/>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79FB"/>
    <w:rsid w:val="00B5790D"/>
    <w:rsid w:val="00B945C5"/>
    <w:rsid w:val="00BA20EA"/>
    <w:rsid w:val="00BB5AFC"/>
    <w:rsid w:val="00BC0A56"/>
    <w:rsid w:val="00C45366"/>
    <w:rsid w:val="00C57023"/>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2580"/>
    <w:rsid w:val="00E058D3"/>
    <w:rsid w:val="00E12CA0"/>
    <w:rsid w:val="00E2236D"/>
    <w:rsid w:val="00E76AD9"/>
    <w:rsid w:val="00E86EE2"/>
    <w:rsid w:val="00E91E2F"/>
    <w:rsid w:val="00EA0B48"/>
    <w:rsid w:val="00EA3546"/>
    <w:rsid w:val="00EB47AE"/>
    <w:rsid w:val="00EC34E1"/>
    <w:rsid w:val="00F0234A"/>
    <w:rsid w:val="00F05CF2"/>
    <w:rsid w:val="00F16935"/>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 w:type="paragraph" w:styleId="BodyText">
    <w:name w:val="Body Text"/>
    <w:basedOn w:val="Normal"/>
    <w:link w:val="BodyTextChar"/>
    <w:uiPriority w:val="99"/>
    <w:rsid w:val="0010654F"/>
    <w:pPr>
      <w:jc w:val="both"/>
    </w:pPr>
    <w:rPr>
      <w:rFonts w:cstheme="minorBidi"/>
    </w:rPr>
  </w:style>
  <w:style w:type="character" w:customStyle="1" w:styleId="BodyTextChar">
    <w:name w:val="Body Text Char"/>
    <w:basedOn w:val="DefaultParagraphFont"/>
    <w:link w:val="BodyText"/>
    <w:uiPriority w:val="99"/>
    <w:rsid w:val="0010654F"/>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543F5C21</Template>
  <TotalTime>0</TotalTime>
  <Pages>6</Pages>
  <Words>1561</Words>
  <Characters>7524</Characters>
  <Application>Microsoft Office Word</Application>
  <DocSecurity>0</DocSecurity>
  <Lines>207</Lines>
  <Paragraphs>56</Paragraphs>
  <ScaleCrop>false</ScaleCrop>
  <HeadingPairs>
    <vt:vector size="2" baseType="variant">
      <vt:variant>
        <vt:lpstr>Title</vt:lpstr>
      </vt:variant>
      <vt:variant>
        <vt:i4>1</vt:i4>
      </vt:variant>
    </vt:vector>
  </HeadingPairs>
  <TitlesOfParts>
    <vt:vector size="1" baseType="lpstr">
      <vt:lpstr>2019-2020 Bill 575 Text of Previous Version (Feb. 27, 2019) - South Carolina Legislature Online</vt:lpstr>
    </vt:vector>
  </TitlesOfParts>
  <Company> </Company>
  <LinksUpToDate>false</LinksUpToDate>
  <CharactersWithSpaces>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(Mar. 26, 2019) - South Carolina Legislature Online</dc:title>
  <dc:subject/>
  <dc:creator>Rebecca Landau</dc:creator>
  <cp:keywords/>
  <dc:description/>
  <cp:lastModifiedBy>David Brunson</cp:lastModifiedBy>
  <cp:revision>2</cp:revision>
  <cp:lastPrinted>2019-03-26T19:09:00Z</cp:lastPrinted>
  <dcterms:created xsi:type="dcterms:W3CDTF">2019-03-26T19:53:00Z</dcterms:created>
  <dcterms:modified xsi:type="dcterms:W3CDTF">2019-03-26T19:53:00Z</dcterms:modified>
</cp:coreProperties>
</file>