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3595" w:rsidRP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2019</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Pr="009C3595" w:rsidRDefault="009C3595" w:rsidP="009C3595">
      <w:pPr>
        <w:tabs>
          <w:tab w:val="right" w:pos="5933"/>
        </w:tabs>
        <w:suppressAutoHyphens/>
        <w:jc w:val="both"/>
        <w:rPr>
          <w:rFonts w:eastAsia="Times New Roman"/>
        </w:rPr>
      </w:pPr>
      <w:r>
        <w:rPr>
          <w:rFonts w:eastAsia="Times New Roman"/>
        </w:rPr>
        <w:tab/>
      </w:r>
      <w:r>
        <w:rPr>
          <w:rFonts w:eastAsia="Times New Roman"/>
          <w:b/>
          <w:sz w:val="36"/>
        </w:rPr>
        <w:t>S. 613</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008D">
        <w:t>Senator Malloy</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4/18/19--S.</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613) to amend Section 59-48-70 of the 1976 Code, relating to the School of Science and Mathematics’ Endowment Fund, to provide that the endowment fund is subject to, etc., respectfully</w:t>
      </w: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595" w:rsidSect="009C35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75748" w:rsidRPr="00522CE0" w:rsidRDefault="0087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3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87222">
        <w:rPr>
          <w:rFonts w:eastAsia="Times New Roman"/>
        </w:rPr>
        <w:t>-48-70 OF THE 1976 CODE, RELATING</w:t>
      </w:r>
      <w:r>
        <w:rPr>
          <w:rFonts w:eastAsia="Times New Roman"/>
        </w:rPr>
        <w:t xml:space="preserve"> TO THE SCHOOL OF SCIENCE AND MATHEMATICS’ ENDOWMENT FUND, TO PROVIDE THAT THE ENDOWMENT FUND IS SUBJECT TO THE DIRECTION OF THE SCHOOL’S BOARD, TO REQUIRE THAT THE ENDOWMENT FUND BE ORGANIZED AS A NONPROFIT ENTITY, TO PROVIDE THAT THE ENDOWMENT FUND MUST ADOPT AN ANNUAL BUDGET THAT </w:t>
      </w:r>
      <w:r w:rsidR="00566EF7">
        <w:rPr>
          <w:rFonts w:eastAsia="Times New Roman"/>
        </w:rPr>
        <w:t>IS UNDER THE OVERSIGHT OF THE</w:t>
      </w:r>
      <w:r>
        <w:rPr>
          <w:rFonts w:eastAsia="Times New Roman"/>
        </w:rPr>
        <w:t xml:space="preserve"> SCHOOL, TO PROVIDE THAT THE SCHOOL’S BOARD AND THE ENDOWMENT FUND MUST ENTER INTO AN OPERATING AGREEMENT, AND TO PROVIDE THAT THE ENDOWMENT FUND MAY NOT TAKE ANY ACTION UNLESS AUTHORIZED PURSUANT TO THE OPERATING AGREEMENT APPROVED BY THE SCHOOL’S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2261">
        <w:rPr>
          <w:rFonts w:eastAsia="Times New Roman"/>
        </w:rPr>
        <w:t>Section 59-48-70 of the 1976 Code is amended to read:</w:t>
      </w: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59-48-70.</w:t>
      </w:r>
      <w:r>
        <w:rPr>
          <w:rFonts w:eastAsia="Times New Roman"/>
        </w:rPr>
        <w:tab/>
      </w:r>
      <w:r>
        <w:rPr>
          <w:rFonts w:eastAsia="Times New Roman"/>
          <w:u w:val="single"/>
        </w:rPr>
        <w:t>(A)</w:t>
      </w:r>
      <w:r>
        <w:rPr>
          <w:rFonts w:eastAsia="Times New Roman"/>
        </w:rPr>
        <w:tab/>
      </w:r>
      <w:r w:rsidR="00566EF7">
        <w:rPr>
          <w:rFonts w:eastAsia="Times New Roman"/>
          <w:u w:val="single"/>
        </w:rPr>
        <w:t>The board shall create a Development Office for the school that will be headed by an executive director. The executive director shall be an employee of the school, be hired by the head of the school, and serve at his pleasure with a salary that shall be set by the board.</w:t>
      </w:r>
      <w:r w:rsidR="00566EF7">
        <w:rPr>
          <w:rFonts w:eastAsia="Times New Roman"/>
        </w:rPr>
        <w:t xml:space="preserve"> </w:t>
      </w:r>
      <w:r w:rsidRPr="009C2261">
        <w:rPr>
          <w:rFonts w:eastAsia="Times New Roman"/>
        </w:rPr>
        <w:t>The board may establish and maintain an endowment fund for the school</w:t>
      </w:r>
      <w:r>
        <w:rPr>
          <w:rFonts w:eastAsia="Times New Roman"/>
        </w:rPr>
        <w:t xml:space="preserve"> </w:t>
      </w:r>
      <w:r>
        <w:rPr>
          <w:rFonts w:eastAsia="Times New Roman"/>
          <w:u w:val="single"/>
        </w:rPr>
        <w:t xml:space="preserve">that is subject to the direction of the </w:t>
      </w:r>
      <w:r w:rsidR="00566EF7">
        <w:rPr>
          <w:rFonts w:eastAsia="Times New Roman"/>
          <w:u w:val="single"/>
        </w:rPr>
        <w:t>executive director of the Development Office</w:t>
      </w:r>
      <w:r>
        <w:rPr>
          <w:rFonts w:eastAsia="Times New Roman"/>
          <w:u w:val="single"/>
        </w:rPr>
        <w:t xml:space="preserve"> and </w:t>
      </w:r>
      <w:r w:rsidR="00566EF7">
        <w:rPr>
          <w:rFonts w:eastAsia="Times New Roman"/>
          <w:u w:val="single"/>
        </w:rPr>
        <w:t xml:space="preserve">that </w:t>
      </w:r>
      <w:r>
        <w:rPr>
          <w:rFonts w:eastAsia="Times New Roman"/>
          <w:u w:val="single"/>
        </w:rPr>
        <w:t>has the primary purpose of raising funds to support the furtherance of the school’s mission</w:t>
      </w:r>
      <w:r w:rsidR="00936339">
        <w:rPr>
          <w:rFonts w:eastAsia="Times New Roman"/>
          <w:u w:val="single"/>
        </w:rPr>
        <w:t>, goals, and objectives</w:t>
      </w:r>
      <w:r w:rsidRPr="009C2261">
        <w:rPr>
          <w:rFonts w:eastAsia="Times New Roman"/>
        </w:rPr>
        <w:t>.</w:t>
      </w:r>
    </w:p>
    <w:p w:rsid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936339">
        <w:rPr>
          <w:rFonts w:eastAsia="Times New Roman"/>
          <w:u w:val="single"/>
        </w:rPr>
        <w:t>(B)</w:t>
      </w:r>
      <w:r>
        <w:rPr>
          <w:rFonts w:eastAsia="Times New Roman"/>
        </w:rPr>
        <w:tab/>
      </w:r>
      <w:r>
        <w:rPr>
          <w:rFonts w:eastAsia="Times New Roman"/>
          <w:u w:val="single"/>
        </w:rPr>
        <w:t>The endowment fund must be organized on a nonprofit basis as a separate legal entity recognized under and in compliance with the laws of this State.</w:t>
      </w:r>
      <w:r>
        <w:rPr>
          <w:rFonts w:eastAsia="Times New Roman"/>
        </w:rPr>
        <w:tab/>
      </w:r>
    </w:p>
    <w:p w:rsidR="00566EF7"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(C)(1)</w:t>
      </w:r>
      <w:r>
        <w:rPr>
          <w:rFonts w:eastAsia="Times New Roman"/>
        </w:rPr>
        <w:tab/>
      </w:r>
      <w:r w:rsidR="00566EF7">
        <w:rPr>
          <w:rFonts w:eastAsia="Times New Roman"/>
          <w:u w:val="single"/>
        </w:rPr>
        <w:t>In consultation with the executive director of the Development Office, t</w:t>
      </w:r>
      <w:r>
        <w:rPr>
          <w:rFonts w:eastAsia="Times New Roman"/>
          <w:u w:val="single"/>
        </w:rPr>
        <w:t xml:space="preserve">he endowment fund must adopt an annual operations and capital budget. Prior to adopting the annual budget, the head of the endowment fund must meet with the </w:t>
      </w:r>
      <w:r w:rsidR="00566EF7">
        <w:rPr>
          <w:rFonts w:eastAsia="Times New Roman"/>
          <w:u w:val="single"/>
        </w:rPr>
        <w:t xml:space="preserve">executive director of the Development Office and the </w:t>
      </w:r>
      <w:r>
        <w:rPr>
          <w:rFonts w:eastAsia="Times New Roman"/>
          <w:u w:val="single"/>
        </w:rPr>
        <w:t xml:space="preserve">head of the school to review the endowment fund’s proposed budget, and prior to any subsequent proposed material changes to the budget. The endowment fund </w:t>
      </w:r>
      <w:r w:rsidR="00566EF7">
        <w:rPr>
          <w:rFonts w:eastAsia="Times New Roman"/>
          <w:u w:val="single"/>
        </w:rPr>
        <w:t xml:space="preserve">budget and its fundraising goals </w:t>
      </w:r>
      <w:r>
        <w:rPr>
          <w:rFonts w:eastAsia="Times New Roman"/>
          <w:u w:val="single"/>
        </w:rPr>
        <w:t xml:space="preserve">must </w:t>
      </w:r>
      <w:r w:rsidR="001F6027">
        <w:rPr>
          <w:rFonts w:eastAsia="Times New Roman"/>
          <w:u w:val="single"/>
        </w:rPr>
        <w:t xml:space="preserve">exclusively </w:t>
      </w:r>
      <w:r w:rsidR="00566EF7">
        <w:rPr>
          <w:rFonts w:eastAsia="Times New Roman"/>
          <w:u w:val="single"/>
        </w:rPr>
        <w:t>be based on the operation and capital goals of the school as provided to the foundation by the executive director of the Development Office and the head of the school.</w:t>
      </w:r>
    </w:p>
    <w:p w:rsidR="00566EF7" w:rsidRDefault="00566E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endowment fund shall not accept any donations that are restricted in their use unless the proposed restriction is approved by the board prior to its acceptance and unless the funds are being used for a purpose that is needed by the school</w:t>
      </w:r>
    </w:p>
    <w:p w:rsidR="00936339" w:rsidRP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00566EF7">
        <w:rPr>
          <w:rFonts w:eastAsia="Times New Roman"/>
          <w:u w:val="single"/>
        </w:rPr>
        <w:t>Prior to taking any action, including fundraising, on behalf of the school, t</w:t>
      </w:r>
      <w:r>
        <w:rPr>
          <w:rFonts w:eastAsia="Times New Roman"/>
          <w:u w:val="single"/>
        </w:rPr>
        <w:t>he board and the endowment fund must enter into a written agreement detailing the corresponding rights, duties, and responsibilities of the endowment fund.</w:t>
      </w:r>
      <w:r>
        <w:rPr>
          <w:rFonts w:eastAsia="Times New Roman"/>
        </w:rPr>
        <w:t>”</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Pr="00522CE0"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339">
        <w:rPr>
          <w:rFonts w:eastAsia="Times New Roman"/>
        </w:rPr>
        <w:t>2</w:t>
      </w:r>
      <w:r>
        <w:rPr>
          <w:rFonts w:eastAsia="Times New Roman"/>
        </w:rPr>
        <w:t>.</w:t>
      </w:r>
      <w:r>
        <w:rPr>
          <w:rFonts w:eastAsia="Times New Roman"/>
        </w:rPr>
        <w:tab/>
        <w:t>This act takes effect upon approval by the Governor.</w:t>
      </w:r>
    </w:p>
    <w:p w:rsidR="00EA10B8" w:rsidRDefault="00B23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67F3" w:rsidRDefault="004667F3" w:rsidP="004667F3">
      <w:pPr>
        <w:suppressAutoHyphens/>
        <w:jc w:val="both"/>
        <w:rPr>
          <w:rFonts w:eastAsia="Times New Roman"/>
        </w:rPr>
      </w:pPr>
    </w:p>
    <w:sectPr w:rsidR="004667F3" w:rsidSect="009C35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3EA" w:rsidRDefault="00BB63EA" w:rsidP="00522CE0">
      <w:r>
        <w:separator/>
      </w:r>
    </w:p>
  </w:endnote>
  <w:endnote w:type="continuationSeparator" w:id="0">
    <w:p w:rsidR="00BB63EA" w:rsidRDefault="00BB6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25E0D6-DA1C-44B9-9C21-00C42509C4EC}"/>
    <w:embedBold r:id="rId2" w:fontKey="{A67B622E-738C-47CC-B949-4629F0E7E090}"/>
  </w:font>
  <w:font w:name="Calibri">
    <w:panose1 w:val="020F0502020204030204"/>
    <w:charset w:val="00"/>
    <w:family w:val="swiss"/>
    <w:pitch w:val="variable"/>
    <w:sig w:usb0="E0002AFF" w:usb1="C000247B" w:usb2="00000009" w:usb3="00000000" w:csb0="000001FF" w:csb1="00000000"/>
    <w:embedRegular r:id="rId3" w:fontKey="{2FC49C38-1F2F-490A-A548-744E2C7C0525}"/>
  </w:font>
  <w:font w:name="Segoe UI">
    <w:panose1 w:val="020B0502040204020203"/>
    <w:charset w:val="00"/>
    <w:family w:val="swiss"/>
    <w:pitch w:val="variable"/>
    <w:sig w:usb0="E4002EFF" w:usb1="C000E47F" w:usb2="00000009" w:usb3="00000000" w:csb0="000001FF" w:csb1="00000000"/>
    <w:embedRegular r:id="rId4" w:fontKey="{CA5ABCAF-8EBE-45D1-90B9-87FB82D587E5}"/>
  </w:font>
  <w:font w:name="Cambria">
    <w:panose1 w:val="02040503050406030204"/>
    <w:charset w:val="00"/>
    <w:family w:val="roman"/>
    <w:pitch w:val="variable"/>
    <w:sig w:usb0="E00006FF" w:usb1="420024FF" w:usb2="02000000" w:usb3="00000000" w:csb0="0000019F" w:csb1="00000000"/>
    <w:embedRegular r:id="rId5" w:fontKey="{749309AD-49A6-4F68-909C-C392040589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0B8" w:rsidRPr="00875748" w:rsidRDefault="00875748" w:rsidP="00875748">
    <w:pPr>
      <w:pStyle w:val="Footer"/>
      <w:tabs>
        <w:tab w:val="clear" w:pos="4680"/>
        <w:tab w:val="clear" w:pos="9360"/>
        <w:tab w:val="center" w:pos="2995"/>
      </w:tabs>
      <w:spacing w:before="120"/>
    </w:pPr>
    <w:r>
      <w:t>[613</w:t>
    </w:r>
    <w:r w:rsidR="009C3595">
      <w:t>-</w:t>
    </w:r>
    <w:r w:rsidR="009C3595">
      <w:fldChar w:fldCharType="begin"/>
    </w:r>
    <w:r w:rsidR="009C3595">
      <w:instrText xml:space="preserve"> PAGE  \* MERGEFORMAT </w:instrText>
    </w:r>
    <w:r w:rsidR="009C3595">
      <w:fldChar w:fldCharType="separate"/>
    </w:r>
    <w:r w:rsidR="00BB37D2">
      <w:rPr>
        <w:noProof/>
      </w:rPr>
      <w:t>1</w:t>
    </w:r>
    <w:r w:rsidR="009C3595">
      <w:fldChar w:fldCharType="end"/>
    </w:r>
    <w:r w:rsidR="009C359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595" w:rsidRPr="00875748" w:rsidRDefault="009C3595" w:rsidP="00875748">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4667F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3EA" w:rsidRDefault="00BB63EA" w:rsidP="00522CE0">
      <w:r>
        <w:separator/>
      </w:r>
    </w:p>
  </w:footnote>
  <w:footnote w:type="continuationSeparator" w:id="0">
    <w:p w:rsidR="00BB63EA" w:rsidRDefault="00BB6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SCHO.KMM.GM"/>
    <w:docVar w:name="CoverAttorneyInitials" w:val="KMM"/>
    <w:docVar w:name="CoverAttorneyLastName" w:val="Moffitt"/>
    <w:docVar w:name="CoverBillType" w:val="b"/>
    <w:docVar w:name="CoverSenator" w:val="GM"/>
    <w:docVar w:name="dvBillNumber" w:val="613"/>
    <w:docVar w:name="dvBillNumberPrefix" w:val="S. "/>
    <w:docVar w:name="dvOriginalBody" w:val="Senate"/>
    <w:docVar w:name="fulldraftpath" w:val="L:\S-RES\GM\038SCHO.KMM.GM.DOCX"/>
    <w:docVar w:name="NameofBody" w:val="S"/>
    <w:docVar w:name="vgroup2" w:val="S-RES"/>
  </w:docVars>
  <w:rsids>
    <w:rsidRoot w:val="00BB63EA"/>
    <w:rsid w:val="00042AC1"/>
    <w:rsid w:val="00046516"/>
    <w:rsid w:val="00072458"/>
    <w:rsid w:val="0007601D"/>
    <w:rsid w:val="000B0720"/>
    <w:rsid w:val="000B5EAF"/>
    <w:rsid w:val="001315B2"/>
    <w:rsid w:val="00170561"/>
    <w:rsid w:val="00186AC9"/>
    <w:rsid w:val="00186FA8"/>
    <w:rsid w:val="00197DF1"/>
    <w:rsid w:val="001B3DD9"/>
    <w:rsid w:val="001B7E5D"/>
    <w:rsid w:val="001D3BAC"/>
    <w:rsid w:val="001F6027"/>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67F3"/>
    <w:rsid w:val="004813A2"/>
    <w:rsid w:val="004952FA"/>
    <w:rsid w:val="004A3EBB"/>
    <w:rsid w:val="004B6A22"/>
    <w:rsid w:val="004D7F37"/>
    <w:rsid w:val="00522CE0"/>
    <w:rsid w:val="00541951"/>
    <w:rsid w:val="00565148"/>
    <w:rsid w:val="00566EF7"/>
    <w:rsid w:val="00570403"/>
    <w:rsid w:val="00593361"/>
    <w:rsid w:val="005A413B"/>
    <w:rsid w:val="005A5017"/>
    <w:rsid w:val="005A648C"/>
    <w:rsid w:val="005F07AC"/>
    <w:rsid w:val="005F1745"/>
    <w:rsid w:val="00622F6D"/>
    <w:rsid w:val="006A1802"/>
    <w:rsid w:val="006C0CBB"/>
    <w:rsid w:val="006C74EA"/>
    <w:rsid w:val="00720D40"/>
    <w:rsid w:val="007318D4"/>
    <w:rsid w:val="00765784"/>
    <w:rsid w:val="007A4390"/>
    <w:rsid w:val="007E5CB7"/>
    <w:rsid w:val="008314D2"/>
    <w:rsid w:val="00870F6F"/>
    <w:rsid w:val="00875748"/>
    <w:rsid w:val="00887222"/>
    <w:rsid w:val="008B2F42"/>
    <w:rsid w:val="008C3697"/>
    <w:rsid w:val="008E185F"/>
    <w:rsid w:val="008F023B"/>
    <w:rsid w:val="00904E16"/>
    <w:rsid w:val="009162B3"/>
    <w:rsid w:val="00927C62"/>
    <w:rsid w:val="00936339"/>
    <w:rsid w:val="00983951"/>
    <w:rsid w:val="00984124"/>
    <w:rsid w:val="00984640"/>
    <w:rsid w:val="00995C37"/>
    <w:rsid w:val="009C118A"/>
    <w:rsid w:val="009C2261"/>
    <w:rsid w:val="009C3595"/>
    <w:rsid w:val="00A02011"/>
    <w:rsid w:val="00A4011E"/>
    <w:rsid w:val="00A86015"/>
    <w:rsid w:val="00A9594E"/>
    <w:rsid w:val="00AE59C8"/>
    <w:rsid w:val="00B10098"/>
    <w:rsid w:val="00B234E4"/>
    <w:rsid w:val="00B5790D"/>
    <w:rsid w:val="00B945C5"/>
    <w:rsid w:val="00BA20EA"/>
    <w:rsid w:val="00BB37D2"/>
    <w:rsid w:val="00BB5AFC"/>
    <w:rsid w:val="00BB63EA"/>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0B8"/>
    <w:rsid w:val="00EA3546"/>
    <w:rsid w:val="00EB47AE"/>
    <w:rsid w:val="00EC34E1"/>
    <w:rsid w:val="00F0234A"/>
    <w:rsid w:val="00F05CF2"/>
    <w:rsid w:val="00F3778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4C1852FE-FE2A-46DA-990E-C6650BF9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B1F47EA6.dotm</Template>
  <TotalTime>0</TotalTime>
  <Pages>3</Pages>
  <Words>540</Words>
  <Characters>2670</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613 Text of Previous Version (Apr. 18, 2019) - South Carolina Legislature Online</dc:title>
  <dc:subject/>
  <dc:creator>Ken Moffitt</dc:creator>
  <cp:keywords/>
  <dc:description/>
  <cp:lastModifiedBy>Miriam Cook</cp:lastModifiedBy>
  <cp:revision>2</cp:revision>
  <cp:lastPrinted>2019-03-04T21:57:00Z</cp:lastPrinted>
  <dcterms:created xsi:type="dcterms:W3CDTF">2019-04-19T00:15:00Z</dcterms:created>
  <dcterms:modified xsi:type="dcterms:W3CDTF">2019-04-19T00:15:00Z</dcterms:modified>
</cp:coreProperties>
</file>