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301"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2020</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Pr="00DA27F4" w:rsidRDefault="00DA27F4" w:rsidP="00DA27F4">
      <w:pPr>
        <w:tabs>
          <w:tab w:val="right" w:pos="5933"/>
        </w:tabs>
        <w:suppressAutoHyphens/>
        <w:jc w:val="both"/>
        <w:rPr>
          <w:rFonts w:eastAsia="Times New Roman"/>
        </w:rPr>
      </w:pPr>
      <w:r>
        <w:rPr>
          <w:rFonts w:eastAsia="Times New Roman"/>
        </w:rPr>
        <w:tab/>
      </w:r>
      <w:r>
        <w:rPr>
          <w:rFonts w:eastAsia="Times New Roman"/>
          <w:b/>
          <w:sz w:val="36"/>
        </w:rPr>
        <w:t>S. 635</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36C">
        <w:t>Senator Young</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2/27/20--H.</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2019.</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635) </w:t>
      </w:r>
      <w:r w:rsidRPr="00DA27F4">
        <w:rPr>
          <w:rFonts w:eastAsia="Times New Roman"/>
          <w:bCs/>
          <w:color w:val="000000" w:themeColor="text1"/>
          <w:szCs w:val="18"/>
          <w:u w:color="000000" w:themeColor="text1"/>
          <w:shd w:val="clear" w:color="auto" w:fill="FFFFFF"/>
        </w:rPr>
        <w:t>to amend Chapter 3, Title 56 of the 1976 Code, relating to motor vehicle registration and licensing, by adding Article 147, to provide that the Department of Motor Vehicles</w:t>
      </w:r>
      <w:r>
        <w:rPr>
          <w:rFonts w:eastAsia="Times New Roman"/>
        </w:rPr>
        <w:t>, etc., respectfully</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Amend the bill, as and if amended, by striking all after the enacting words and inserting:</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DA27F4">
        <w:rPr>
          <w:rFonts w:eastAsia="Times New Roman"/>
          <w:szCs w:val="20"/>
        </w:rPr>
        <w:tab/>
        <w:t>/</w:t>
      </w:r>
      <w:r w:rsidRPr="00DA27F4">
        <w:rPr>
          <w:rFonts w:eastAsia="Times New Roman"/>
        </w:rPr>
        <w:t>SECTION</w:t>
      </w:r>
      <w:r w:rsidRPr="00DA27F4">
        <w:rPr>
          <w:rFonts w:eastAsia="Times New Roman"/>
        </w:rPr>
        <w:tab/>
      </w:r>
      <w:r w:rsidRPr="00DA27F4">
        <w:rPr>
          <w:rFonts w:eastAsia="Times New Roman"/>
        </w:rPr>
        <w:tab/>
        <w:t>1.</w:t>
      </w:r>
      <w:r w:rsidRPr="00DA27F4">
        <w:rPr>
          <w:rFonts w:eastAsia="Times New Roman"/>
        </w:rPr>
        <w:tab/>
      </w:r>
      <w:r w:rsidRPr="00DA27F4">
        <w:rPr>
          <w:rFonts w:eastAsia="Times New Roman"/>
        </w:rPr>
        <w:tab/>
      </w:r>
      <w:r w:rsidRPr="00DA27F4">
        <w:rPr>
          <w:rFonts w:eastAsia="Times New Roman"/>
          <w:szCs w:val="18"/>
          <w:u w:color="000000"/>
        </w:rPr>
        <w:t>Chapter 3, Title 56 of the 1976 Code is amended by adding:</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“ARTICLE 147</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‘Drivers For a Cure’ Special License Plates</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Pr="00DA27F4">
        <w:rPr>
          <w:rFonts w:eastAsia="Calibri"/>
          <w:szCs w:val="18"/>
          <w:u w:color="000000"/>
        </w:rPr>
        <w:noBreakHyphen/>
        <w:t>3</w:t>
      </w:r>
      <w:r w:rsidRPr="00DA27F4">
        <w:rPr>
          <w:rFonts w:eastAsia="Calibri"/>
          <w:szCs w:val="18"/>
          <w:u w:color="000000"/>
        </w:rPr>
        <w:noBreakHyphen/>
        <w:t>14710.</w:t>
      </w:r>
      <w:r w:rsidRPr="00DA27F4">
        <w:rPr>
          <w:rFonts w:eastAsia="Calibri"/>
          <w:szCs w:val="18"/>
          <w:u w:color="000000"/>
        </w:rPr>
        <w:tab/>
        <w:t>(</w:t>
      </w:r>
      <w:bookmarkStart w:id="0" w:name="temp"/>
      <w:bookmarkEnd w:id="0"/>
      <w:r w:rsidRPr="00DA27F4">
        <w:rPr>
          <w:rFonts w:eastAsia="Calibri"/>
          <w:szCs w:val="18"/>
          <w:u w:color="000000"/>
        </w:rPr>
        <w:t>A)</w:t>
      </w:r>
      <w:r w:rsidRPr="00DA27F4">
        <w:rPr>
          <w:rFonts w:eastAsia="Calibri"/>
          <w:szCs w:val="18"/>
          <w:u w:color="000000"/>
        </w:rPr>
        <w:tab/>
        <w:t>The Department of Motor Vehicles may issue ‘Drivers For a Cure’ special license plates to owners of private passenger carrying motor vehicles, as defined in Section 56</w:t>
      </w:r>
      <w:r w:rsidRPr="00DA27F4">
        <w:rPr>
          <w:rFonts w:eastAsia="Calibri"/>
          <w:szCs w:val="18"/>
          <w:u w:color="000000"/>
        </w:rPr>
        <w:noBreakHyphen/>
        <w:t>3</w:t>
      </w:r>
      <w:r w:rsidRPr="00DA27F4">
        <w:rPr>
          <w:rFonts w:eastAsia="Calibri"/>
          <w:szCs w:val="18"/>
          <w:u w:color="000000"/>
        </w:rPr>
        <w:noBreakHyphen/>
        <w:t>630, and motorcycles, as defined in Section 56</w:t>
      </w:r>
      <w:r w:rsidRPr="00DA27F4">
        <w:rPr>
          <w:rFonts w:eastAsia="Calibri"/>
          <w:szCs w:val="18"/>
          <w:u w:color="000000"/>
        </w:rPr>
        <w:noBreakHyphen/>
        <w:t>3</w:t>
      </w:r>
      <w:r w:rsidRPr="00DA27F4">
        <w:rPr>
          <w:rFonts w:eastAsia="Calibri"/>
          <w:szCs w:val="18"/>
          <w:u w:color="000000"/>
        </w:rPr>
        <w:noBreakHyphen/>
        <w:t xml:space="preserve">20, registered in their names. </w:t>
      </w:r>
      <w:r w:rsidRPr="00DA27F4">
        <w:rPr>
          <w:rFonts w:eastAsia="Calibri"/>
        </w:rPr>
        <w:t>Each special license plate must be issued or revalidated for a biennial period that expires twenty</w:t>
      </w:r>
      <w:r w:rsidRPr="00DA27F4">
        <w:rPr>
          <w:rFonts w:eastAsia="Calibri"/>
        </w:rPr>
        <w:noBreakHyphen/>
        <w:t>four months from the month the special license plate is issued.</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This special license plate must be the same size and general design of regular motor vehicle license plates.</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Pr="00DA27F4">
        <w:rPr>
          <w:rFonts w:eastAsia="Calibri"/>
          <w:szCs w:val="18"/>
          <w:u w:color="000000"/>
        </w:rPr>
        <w:noBreakHyphen/>
        <w:t>3</w:t>
      </w:r>
      <w:r w:rsidRPr="00DA27F4">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DA27F4">
        <w:rPr>
          <w:rFonts w:eastAsia="Calibri"/>
          <w:szCs w:val="18"/>
          <w:u w:color="000000"/>
        </w:rPr>
        <w:noBreakHyphen/>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rPr>
        <w:tab/>
        <w:t>SECTION</w:t>
      </w:r>
      <w:r w:rsidRPr="00DA27F4">
        <w:rPr>
          <w:rFonts w:eastAsia="Times New Roman"/>
        </w:rPr>
        <w:tab/>
        <w:t>2.</w:t>
      </w:r>
      <w:r w:rsidRPr="00DA27F4">
        <w:rPr>
          <w:rFonts w:eastAsia="Times New Roman"/>
        </w:rPr>
        <w:tab/>
      </w:r>
      <w:r w:rsidRPr="00DA27F4">
        <w:rPr>
          <w:rFonts w:eastAsia="Times New Roman"/>
        </w:rPr>
        <w:tab/>
        <w:t xml:space="preserve">Chapter </w:t>
      </w:r>
      <w:r w:rsidRPr="00DA27F4">
        <w:rPr>
          <w:rFonts w:eastAsia="Times New Roman"/>
          <w:szCs w:val="20"/>
        </w:rPr>
        <w:t>3, Title 56 of the 1976 Code is amended by adding:</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“ARTICLE 148</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Air Medal Special License Plates</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Section 56</w:t>
      </w:r>
      <w:r w:rsidRPr="00DA27F4">
        <w:rPr>
          <w:rFonts w:eastAsia="Times New Roman"/>
          <w:szCs w:val="20"/>
        </w:rPr>
        <w:noBreakHyphen/>
        <w:t>3</w:t>
      </w:r>
      <w:r w:rsidRPr="00DA27F4">
        <w:rPr>
          <w:rFonts w:eastAsia="Times New Roman"/>
          <w:szCs w:val="20"/>
        </w:rPr>
        <w:noBreakHyphen/>
        <w:t>14810.</w:t>
      </w:r>
      <w:r w:rsidRPr="00DA27F4">
        <w:rPr>
          <w:rFonts w:eastAsia="Times New Roman"/>
          <w:szCs w:val="20"/>
        </w:rPr>
        <w:tab/>
        <w:t>(A)</w:t>
      </w:r>
      <w:r w:rsidRPr="00DA27F4">
        <w:rPr>
          <w:rFonts w:eastAsia="Times New Roman"/>
          <w:szCs w:val="20"/>
        </w:rPr>
        <w:tab/>
        <w:t>The Department of Motor Vehicles may issue ‘Air Medal’ special license plates to owners of private passenger-carrying motor vehicles, as defined in Section 56</w:t>
      </w:r>
      <w:r w:rsidRPr="00DA27F4">
        <w:rPr>
          <w:rFonts w:eastAsia="Times New Roman"/>
          <w:szCs w:val="20"/>
        </w:rPr>
        <w:noBreakHyphen/>
        <w:t>3</w:t>
      </w:r>
      <w:r w:rsidRPr="00DA27F4">
        <w:rPr>
          <w:rFonts w:eastAsia="Times New Roman"/>
          <w:szCs w:val="20"/>
        </w:rPr>
        <w:noBreakHyphen/>
        <w:t>630, or motorcycles, as defined in Section 56</w:t>
      </w:r>
      <w:r w:rsidRPr="00DA27F4">
        <w:rPr>
          <w:rFonts w:eastAsia="Times New Roman"/>
          <w:szCs w:val="20"/>
        </w:rPr>
        <w:noBreakHyphen/>
        <w:t>3</w:t>
      </w:r>
      <w:r w:rsidRPr="00DA27F4">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27F4">
        <w:rPr>
          <w:rFonts w:eastAsia="Times New Roman"/>
          <w:szCs w:val="20"/>
        </w:rPr>
        <w:tab/>
        <w:t>(B)</w:t>
      </w:r>
      <w:r w:rsidRPr="00DA27F4">
        <w:rPr>
          <w:rFonts w:eastAsia="Times New Roman"/>
          <w:szCs w:val="20"/>
        </w:rPr>
        <w:tab/>
        <w:t>The production and issuance of this special license plate are exempt from the provisions contained in Section 56-3-8100(A)(1) and (2).”</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rPr>
        <w:tab/>
        <w:t>SECTION</w:t>
      </w:r>
      <w:r w:rsidRPr="00DA27F4">
        <w:rPr>
          <w:rFonts w:eastAsia="Times New Roman"/>
        </w:rPr>
        <w:tab/>
        <w:t>3.</w:t>
      </w:r>
      <w:r w:rsidRPr="00DA27F4">
        <w:rPr>
          <w:rFonts w:eastAsia="Times New Roman"/>
        </w:rPr>
        <w:tab/>
        <w:t>This act takes effect one hundred eighty days after approval by the Governor.</w:t>
      </w:r>
      <w:r w:rsidRPr="00DA27F4">
        <w:rPr>
          <w:rFonts w:eastAsia="Times New Roman"/>
        </w:rPr>
        <w:tab/>
      </w:r>
      <w:r w:rsidRPr="00DA27F4">
        <w:rPr>
          <w:rFonts w:eastAsia="Times New Roman"/>
        </w:rPr>
        <w:tab/>
        <w:t>/</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Renumber sections to conform.</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Amend title to conform.</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DA27F4" w:rsidRPr="00DA27F4" w:rsidRDefault="00DA27F4" w:rsidP="00DA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7F4" w:rsidRDefault="00DA2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27F4" w:rsidSect="000843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483" w:rsidRPr="00E8729E" w:rsidRDefault="00EE7C55"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004F5483" w:rsidRPr="00E8729E">
        <w:rPr>
          <w:rFonts w:eastAsia="Times New Roman"/>
          <w:color w:val="000000" w:themeColor="text1"/>
          <w:szCs w:val="18"/>
          <w:u w:color="000000" w:themeColor="text1"/>
        </w:rPr>
        <w:t>Chapter 3, Title 56 of the 1976 Code is amended by adding:</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“ARTICLE 147</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Drivers For a Cure</w:t>
      </w: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 xml:space="preserve"> Special License Plates</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Pr>
          <w:color w:val="000000" w:themeColor="text1"/>
          <w:szCs w:val="18"/>
          <w:u w:color="000000" w:themeColor="text1"/>
        </w:rPr>
        <w:t>147</w:t>
      </w:r>
      <w:r w:rsidRPr="00E8729E">
        <w:rPr>
          <w:color w:val="000000" w:themeColor="text1"/>
          <w:szCs w:val="18"/>
          <w:u w:color="000000" w:themeColor="text1"/>
        </w:rPr>
        <w:t>10.</w:t>
      </w:r>
      <w:r w:rsidRPr="00E8729E">
        <w:rPr>
          <w:color w:val="000000" w:themeColor="text1"/>
          <w:szCs w:val="18"/>
          <w:u w:color="000000" w:themeColor="text1"/>
        </w:rPr>
        <w:tab/>
        <w:t>(A)</w:t>
      </w:r>
      <w:r w:rsidRPr="00E8729E">
        <w:rPr>
          <w:color w:val="000000" w:themeColor="text1"/>
          <w:szCs w:val="18"/>
          <w:u w:color="000000" w:themeColor="text1"/>
        </w:rPr>
        <w:tab/>
        <w:t>The Department of Motor Vehicles may issue ‘Drivers For a Cure’ special license plates to owners of private passenger carrying motor vehicles,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630, and motorcycles,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20, registered in their names.</w:t>
      </w:r>
      <w:r w:rsidR="00CF0773">
        <w:rPr>
          <w:color w:val="000000" w:themeColor="text1"/>
          <w:szCs w:val="18"/>
          <w:u w:color="000000" w:themeColor="text1"/>
        </w:rPr>
        <w:t xml:space="preserve"> </w:t>
      </w:r>
      <w:r w:rsidR="00CF0773" w:rsidRPr="005B4019">
        <w:t>Each special license plate must be issued or revalidated for a biennial period that expires twenty</w:t>
      </w:r>
      <w:r w:rsidR="00B40F50">
        <w:noBreakHyphen/>
      </w:r>
      <w:r w:rsidR="00CF0773" w:rsidRPr="005B4019">
        <w:t>four months from the month the special license plate is issued.</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(B)</w:t>
      </w:r>
      <w:r>
        <w:rPr>
          <w:color w:val="000000" w:themeColor="text1"/>
          <w:szCs w:val="18"/>
          <w:u w:color="000000" w:themeColor="text1"/>
        </w:rPr>
        <w:tab/>
      </w:r>
      <w:r w:rsidRPr="00E8729E">
        <w:rPr>
          <w:color w:val="000000" w:themeColor="text1"/>
          <w:szCs w:val="18"/>
          <w:u w:color="000000" w:themeColor="text1"/>
        </w:rPr>
        <w:t>This special license plate must be the same size and general design of regular motor vehicle license plates.</w:t>
      </w:r>
    </w:p>
    <w:p w:rsidR="00EE7C55"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sidRPr="00E8729E">
        <w:rPr>
          <w:color w:val="000000" w:themeColor="text1"/>
          <w:szCs w:val="18"/>
          <w:u w:color="000000" w:themeColor="text1"/>
        </w:rPr>
        <w:t>(C)</w:t>
      </w:r>
      <w:r>
        <w:rPr>
          <w:color w:val="000000" w:themeColor="text1"/>
          <w:szCs w:val="18"/>
          <w:u w:color="000000" w:themeColor="text1"/>
        </w:rPr>
        <w:tab/>
      </w:r>
      <w:r w:rsidRPr="00E8729E">
        <w:rPr>
          <w:color w:val="000000" w:themeColor="text1"/>
          <w:szCs w:val="18"/>
          <w:u w:color="000000" w:themeColor="text1"/>
        </w:rPr>
        <w:t>The requirements for production, collection</w:t>
      </w:r>
      <w:r>
        <w:rPr>
          <w:color w:val="000000" w:themeColor="text1"/>
          <w:szCs w:val="18"/>
          <w:u w:color="000000" w:themeColor="text1"/>
        </w:rPr>
        <w:t>,</w:t>
      </w:r>
      <w:r w:rsidRPr="00E8729E">
        <w:rPr>
          <w:color w:val="000000" w:themeColor="text1"/>
          <w:szCs w:val="18"/>
          <w:u w:color="000000" w:themeColor="text1"/>
        </w:rPr>
        <w:t xml:space="preserve"> and distribution of fees for the plate are those set for</w:t>
      </w:r>
      <w:r>
        <w:rPr>
          <w:color w:val="000000" w:themeColor="text1"/>
          <w:szCs w:val="18"/>
          <w:u w:color="000000" w:themeColor="text1"/>
        </w:rPr>
        <w:t>th</w:t>
      </w:r>
      <w:r w:rsidRPr="00E8729E">
        <w:rPr>
          <w:color w:val="000000" w:themeColor="text1"/>
          <w:szCs w:val="18"/>
          <w:u w:color="000000" w:themeColor="text1"/>
        </w:rPr>
        <w:t xml:space="preserve">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8100. The biennial fee for each special license plate is thirty dollars plus the regular motor vehicle license fee set forth in Article 5, Chapter 3, Title 56. Any portion of the thirty</w:t>
      </w:r>
      <w:r w:rsidR="00B40F50">
        <w:rPr>
          <w:color w:val="000000" w:themeColor="text1"/>
          <w:szCs w:val="18"/>
          <w:u w:color="000000" w:themeColor="text1"/>
        </w:rPr>
        <w:noBreakHyphen/>
      </w:r>
      <w:r w:rsidRPr="00E8729E">
        <w:rPr>
          <w:color w:val="000000" w:themeColor="text1"/>
          <w:szCs w:val="18"/>
          <w:u w:color="000000" w:themeColor="text1"/>
        </w:rPr>
        <w:t>dollar fee in excess of the costs of production and distribution of the license plates must be distributed to the Duke Cancer Institute.”</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C55" w:rsidRPr="00522CE0"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5483">
        <w:rPr>
          <w:rFonts w:eastAsia="Times New Roman"/>
        </w:rPr>
        <w:t>2</w:t>
      </w:r>
      <w:r>
        <w:rPr>
          <w:rFonts w:eastAsia="Times New Roman"/>
        </w:rPr>
        <w:t>.</w:t>
      </w:r>
      <w:r>
        <w:rPr>
          <w:rFonts w:eastAsia="Times New Roman"/>
        </w:rPr>
        <w:tab/>
        <w:t>This act takes effect upon approval by the Governor.</w:t>
      </w: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F8A" w:rsidRDefault="00C16F8A" w:rsidP="00C16F8A">
      <w:pPr>
        <w:suppressAutoHyphens/>
        <w:jc w:val="both"/>
        <w:rPr>
          <w:rFonts w:eastAsia="Times New Roman"/>
        </w:rPr>
      </w:pPr>
    </w:p>
    <w:sectPr w:rsidR="00C16F8A" w:rsidSect="000843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55" w:rsidRDefault="00EE7C55" w:rsidP="00522CE0">
      <w:r>
        <w:separator/>
      </w:r>
    </w:p>
  </w:endnote>
  <w:endnote w:type="continuationSeparator" w:id="0">
    <w:p w:rsidR="00EE7C55" w:rsidRDefault="00EE7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2BFBF9-BC8C-4E75-8D91-3DF580DB9C06}"/>
    <w:embedBold r:id="rId2" w:fontKey="{984A4513-1EE1-4926-A70A-61857071013F}"/>
  </w:font>
  <w:font w:name="Calibri">
    <w:panose1 w:val="020F0502020204030204"/>
    <w:charset w:val="00"/>
    <w:family w:val="swiss"/>
    <w:pitch w:val="variable"/>
    <w:sig w:usb0="E0002AFF" w:usb1="C000247B" w:usb2="00000009" w:usb3="00000000" w:csb0="000001FF" w:csb1="00000000"/>
    <w:embedRegular r:id="rId3" w:fontKey="{F7FA083D-510A-430E-8BF9-99F0ACB7F677}"/>
  </w:font>
  <w:font w:name="Segoe UI">
    <w:panose1 w:val="020B0502040204020203"/>
    <w:charset w:val="00"/>
    <w:family w:val="swiss"/>
    <w:pitch w:val="variable"/>
    <w:sig w:usb0="E4002EFF" w:usb1="C000E47F" w:usb2="00000009" w:usb3="00000000" w:csb0="000001FF" w:csb1="00000000"/>
    <w:embedRegular r:id="rId4" w:fontKey="{396C7890-FFAD-4B6C-ADDB-357AE457669E}"/>
  </w:font>
  <w:font w:name="Cambria">
    <w:panose1 w:val="02040503050406030204"/>
    <w:charset w:val="00"/>
    <w:family w:val="roman"/>
    <w:pitch w:val="variable"/>
    <w:sig w:usb0="E00006FF" w:usb1="420024FF" w:usb2="02000000" w:usb3="00000000" w:csb0="0000019F" w:csb1="00000000"/>
    <w:embedRegular r:id="rId5" w:fontKey="{EE257953-9809-4856-AB17-12A71F356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FA" w:rsidRPr="00662396" w:rsidRDefault="00662396" w:rsidP="00662396">
    <w:pPr>
      <w:pStyle w:val="Footer"/>
      <w:tabs>
        <w:tab w:val="clear" w:pos="4680"/>
        <w:tab w:val="clear" w:pos="9360"/>
        <w:tab w:val="center" w:pos="2995"/>
      </w:tabs>
      <w:spacing w:before="120"/>
    </w:pPr>
    <w:r>
      <w:t>[635</w:t>
    </w:r>
    <w:r w:rsidR="00084301">
      <w:t>-</w:t>
    </w:r>
    <w:r w:rsidR="00084301">
      <w:fldChar w:fldCharType="begin"/>
    </w:r>
    <w:r w:rsidR="00084301">
      <w:instrText xml:space="preserve"> PAGE  \* MERGEFORMAT </w:instrText>
    </w:r>
    <w:r w:rsidR="00084301">
      <w:fldChar w:fldCharType="separate"/>
    </w:r>
    <w:r w:rsidR="00C16F8A">
      <w:rPr>
        <w:noProof/>
      </w:rPr>
      <w:t>2</w:t>
    </w:r>
    <w:r w:rsidR="00084301">
      <w:fldChar w:fldCharType="end"/>
    </w:r>
    <w:r w:rsidR="000843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01" w:rsidRPr="00662396" w:rsidRDefault="00084301"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C16F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55" w:rsidRDefault="00EE7C55" w:rsidP="00522CE0">
      <w:r>
        <w:separator/>
      </w:r>
    </w:p>
  </w:footnote>
  <w:footnote w:type="continuationSeparator" w:id="0">
    <w:p w:rsidR="00EE7C55" w:rsidRDefault="00EE7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84301"/>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759CD"/>
    <w:rsid w:val="00685A6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F50"/>
    <w:rsid w:val="00B47A0B"/>
    <w:rsid w:val="00B5790D"/>
    <w:rsid w:val="00B945C5"/>
    <w:rsid w:val="00BA20EA"/>
    <w:rsid w:val="00BB5AFC"/>
    <w:rsid w:val="00BC0A56"/>
    <w:rsid w:val="00C16F8A"/>
    <w:rsid w:val="00C45366"/>
    <w:rsid w:val="00C57023"/>
    <w:rsid w:val="00C74052"/>
    <w:rsid w:val="00CB187A"/>
    <w:rsid w:val="00CC0EC7"/>
    <w:rsid w:val="00CC251A"/>
    <w:rsid w:val="00CF0773"/>
    <w:rsid w:val="00CF2C98"/>
    <w:rsid w:val="00D1088B"/>
    <w:rsid w:val="00D1286F"/>
    <w:rsid w:val="00D14DE6"/>
    <w:rsid w:val="00D156D2"/>
    <w:rsid w:val="00D35486"/>
    <w:rsid w:val="00D53E29"/>
    <w:rsid w:val="00D86943"/>
    <w:rsid w:val="00DA27F4"/>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5E79A8AB.dotm</Template>
  <TotalTime>0</TotalTime>
  <Pages>4</Pages>
  <Words>747</Words>
  <Characters>3825</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(Feb. 27, 2020) - South Carolina Legislature Online</dc:title>
  <dc:subject/>
  <dc:creator>Rebecca Landau</dc:creator>
  <cp:keywords/>
  <dc:description/>
  <cp:lastModifiedBy>Danny Crook</cp:lastModifiedBy>
  <cp:revision>2</cp:revision>
  <cp:lastPrinted>2019-03-01T20:55:00Z</cp:lastPrinted>
  <dcterms:created xsi:type="dcterms:W3CDTF">2020-02-27T20:28:00Z</dcterms:created>
  <dcterms:modified xsi:type="dcterms:W3CDTF">2020-02-27T20:28:00Z</dcterms:modified>
</cp:coreProperties>
</file>