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27F4"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4, 2020</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Pr="00A84FFE" w:rsidRDefault="00A84FFE" w:rsidP="00A84FFE">
      <w:pPr>
        <w:tabs>
          <w:tab w:val="right" w:pos="5933"/>
        </w:tabs>
        <w:suppressAutoHyphens/>
        <w:jc w:val="both"/>
        <w:rPr>
          <w:rFonts w:eastAsia="Times New Roman"/>
        </w:rPr>
      </w:pPr>
      <w:r>
        <w:rPr>
          <w:rFonts w:eastAsia="Times New Roman"/>
        </w:rPr>
        <w:tab/>
      </w:r>
      <w:r>
        <w:rPr>
          <w:rFonts w:eastAsia="Times New Roman"/>
          <w:b/>
          <w:sz w:val="36"/>
        </w:rPr>
        <w:t>S. 635</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38236C">
        <w:t>Senator Young</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3/4/20--H.</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8, 2019.</w:t>
      </w:r>
    </w:p>
    <w:p w:rsidR="00A84FFE" w:rsidRP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A84FFE" w:rsidSect="00084301">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62396" w:rsidRPr="00522CE0" w:rsidRDefault="006623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23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E7C5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F548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E8729E">
        <w:rPr>
          <w:rFonts w:eastAsia="Times New Roman"/>
          <w:bCs/>
          <w:color w:val="000000" w:themeColor="text1"/>
          <w:szCs w:val="18"/>
          <w:u w:color="000000" w:themeColor="text1"/>
          <w:shd w:val="clear" w:color="auto" w:fill="FFFFFF"/>
        </w:rPr>
        <w:t xml:space="preserve">TO AMEND CHAPTER 3, TITLE 56 </w:t>
      </w:r>
      <w:r>
        <w:rPr>
          <w:rFonts w:eastAsia="Times New Roman"/>
          <w:bCs/>
          <w:color w:val="000000" w:themeColor="text1"/>
          <w:szCs w:val="18"/>
          <w:u w:color="000000" w:themeColor="text1"/>
          <w:shd w:val="clear" w:color="auto" w:fill="FFFFFF"/>
        </w:rPr>
        <w:t xml:space="preserve">OF </w:t>
      </w:r>
      <w:r w:rsidRPr="00E8729E">
        <w:rPr>
          <w:rFonts w:eastAsia="Times New Roman"/>
          <w:bCs/>
          <w:color w:val="000000" w:themeColor="text1"/>
          <w:szCs w:val="18"/>
          <w:u w:color="000000" w:themeColor="text1"/>
          <w:shd w:val="clear" w:color="auto" w:fill="FFFFFF"/>
        </w:rPr>
        <w:t xml:space="preserve">THE </w:t>
      </w:r>
      <w:r>
        <w:rPr>
          <w:rFonts w:eastAsia="Times New Roman"/>
          <w:bCs/>
          <w:color w:val="000000" w:themeColor="text1"/>
          <w:szCs w:val="18"/>
          <w:u w:color="000000" w:themeColor="text1"/>
          <w:shd w:val="clear" w:color="auto" w:fill="FFFFFF"/>
        </w:rPr>
        <w:t xml:space="preserve">1976 </w:t>
      </w:r>
      <w:r w:rsidRPr="00E8729E">
        <w:rPr>
          <w:rFonts w:eastAsia="Times New Roman"/>
          <w:bCs/>
          <w:color w:val="000000" w:themeColor="text1"/>
          <w:szCs w:val="18"/>
          <w:u w:color="000000" w:themeColor="text1"/>
          <w:shd w:val="clear" w:color="auto" w:fill="FFFFFF"/>
        </w:rPr>
        <w:t>CODE,</w:t>
      </w:r>
      <w:r>
        <w:rPr>
          <w:rFonts w:eastAsia="Times New Roman"/>
          <w:bCs/>
          <w:color w:val="000000" w:themeColor="text1"/>
          <w:szCs w:val="18"/>
          <w:u w:color="000000" w:themeColor="text1"/>
          <w:shd w:val="clear" w:color="auto" w:fill="FFFFFF"/>
        </w:rPr>
        <w:t xml:space="preserve"> RELATING TO MOTOR VEHICLE REGISTRATION AND LICENSING,</w:t>
      </w:r>
      <w:r w:rsidRPr="00E8729E">
        <w:rPr>
          <w:rFonts w:eastAsia="Times New Roman"/>
          <w:bCs/>
          <w:color w:val="000000" w:themeColor="text1"/>
          <w:szCs w:val="18"/>
          <w:u w:color="000000" w:themeColor="text1"/>
          <w:shd w:val="clear" w:color="auto" w:fill="FFFFFF"/>
        </w:rPr>
        <w:t xml:space="preserve"> BY ADDING ARTICLE </w:t>
      </w:r>
      <w:r>
        <w:rPr>
          <w:rFonts w:eastAsia="Times New Roman"/>
          <w:bCs/>
          <w:color w:val="000000" w:themeColor="text1"/>
          <w:szCs w:val="18"/>
          <w:u w:color="000000" w:themeColor="text1"/>
          <w:shd w:val="clear" w:color="auto" w:fill="FFFFFF"/>
        </w:rPr>
        <w:t>147,</w:t>
      </w:r>
      <w:r w:rsidRPr="00E8729E">
        <w:rPr>
          <w:rFonts w:eastAsia="Times New Roman"/>
          <w:bCs/>
          <w:color w:val="000000" w:themeColor="text1"/>
          <w:szCs w:val="18"/>
          <w:u w:color="000000" w:themeColor="text1"/>
          <w:shd w:val="clear" w:color="auto" w:fill="FFFFFF"/>
        </w:rPr>
        <w:t xml:space="preserve"> TO PROVIDE THAT THE DEPARTMENT OF MOTOR VEHICLES MAY ISSUE “DRIVERS FOR A CURE” SPECIAL LICENSE PLATES.</w:t>
      </w:r>
      <w:bookmarkEnd w:id="1"/>
    </w:p>
    <w:p w:rsidR="00522CE0"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A84FFE" w:rsidRDefault="00A84F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E7C55" w:rsidRDefault="00EE7C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r>
        <w:rPr>
          <w:rFonts w:eastAsia="Times New Roman"/>
        </w:rPr>
        <w:t>SECTION</w:t>
      </w:r>
      <w:r>
        <w:rPr>
          <w:rFonts w:eastAsia="Times New Roman"/>
        </w:rPr>
        <w:tab/>
        <w:t>1.</w:t>
      </w:r>
      <w:r>
        <w:rPr>
          <w:rFonts w:eastAsia="Times New Roman"/>
        </w:rPr>
        <w:tab/>
        <w:t xml:space="preserve"> </w:t>
      </w:r>
      <w:r w:rsidRPr="00DA27F4">
        <w:rPr>
          <w:rFonts w:eastAsia="Times New Roman"/>
          <w:szCs w:val="18"/>
          <w:u w:color="000000"/>
        </w:rPr>
        <w:t>Chapter 3, Title 56 of the 1976 Code is amended by adding:</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u w:color="000000"/>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ab/>
        <w:t>“ARTICLE 147</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r w:rsidRPr="00DA27F4">
        <w:rPr>
          <w:rFonts w:eastAsia="Times New Roman"/>
          <w:szCs w:val="18"/>
          <w:u w:color="000000"/>
        </w:rPr>
        <w:tab/>
        <w:t>‘Drivers For a Cure’ Special License Plates</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18"/>
          <w:u w:color="000000"/>
        </w:rPr>
      </w:pP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Section 56</w:t>
      </w:r>
      <w:r w:rsidRPr="00DA27F4">
        <w:rPr>
          <w:rFonts w:eastAsia="Calibri"/>
          <w:szCs w:val="18"/>
          <w:u w:color="000000"/>
        </w:rPr>
        <w:noBreakHyphen/>
        <w:t>3</w:t>
      </w:r>
      <w:r w:rsidRPr="00DA27F4">
        <w:rPr>
          <w:rFonts w:eastAsia="Calibri"/>
          <w:szCs w:val="18"/>
          <w:u w:color="000000"/>
        </w:rPr>
        <w:noBreakHyphen/>
        <w:t>14710.</w:t>
      </w:r>
      <w:r w:rsidRPr="00DA27F4">
        <w:rPr>
          <w:rFonts w:eastAsia="Calibri"/>
          <w:szCs w:val="18"/>
          <w:u w:color="000000"/>
        </w:rPr>
        <w:tab/>
        <w:t>(</w:t>
      </w:r>
      <w:bookmarkStart w:id="5" w:name="temp"/>
      <w:bookmarkEnd w:id="5"/>
      <w:r w:rsidRPr="00DA27F4">
        <w:rPr>
          <w:rFonts w:eastAsia="Calibri"/>
          <w:szCs w:val="18"/>
          <w:u w:color="000000"/>
        </w:rPr>
        <w:t>A)</w:t>
      </w:r>
      <w:r w:rsidRPr="00DA27F4">
        <w:rPr>
          <w:rFonts w:eastAsia="Calibri"/>
          <w:szCs w:val="18"/>
          <w:u w:color="000000"/>
        </w:rPr>
        <w:tab/>
        <w:t>The Department of Motor Vehicles may issue ‘Drivers For a Cure’ special license plates to owners of private passenger carrying motor vehicles, as defined in Section 56</w:t>
      </w:r>
      <w:r w:rsidRPr="00DA27F4">
        <w:rPr>
          <w:rFonts w:eastAsia="Calibri"/>
          <w:szCs w:val="18"/>
          <w:u w:color="000000"/>
        </w:rPr>
        <w:noBreakHyphen/>
        <w:t>3</w:t>
      </w:r>
      <w:r w:rsidRPr="00DA27F4">
        <w:rPr>
          <w:rFonts w:eastAsia="Calibri"/>
          <w:szCs w:val="18"/>
          <w:u w:color="000000"/>
        </w:rPr>
        <w:noBreakHyphen/>
        <w:t>630, and motorcycles, as defined in Section 56</w:t>
      </w:r>
      <w:r w:rsidRPr="00DA27F4">
        <w:rPr>
          <w:rFonts w:eastAsia="Calibri"/>
          <w:szCs w:val="18"/>
          <w:u w:color="000000"/>
        </w:rPr>
        <w:noBreakHyphen/>
        <w:t>3</w:t>
      </w:r>
      <w:r w:rsidRPr="00DA27F4">
        <w:rPr>
          <w:rFonts w:eastAsia="Calibri"/>
          <w:szCs w:val="18"/>
          <w:u w:color="000000"/>
        </w:rPr>
        <w:noBreakHyphen/>
        <w:t xml:space="preserve">20, registered in their names. </w:t>
      </w:r>
      <w:r w:rsidRPr="00DA27F4">
        <w:rPr>
          <w:rFonts w:eastAsia="Calibri"/>
        </w:rPr>
        <w:t>Each special license plate must be issued or revalidated for a biennial period that expires twenty</w:t>
      </w:r>
      <w:r w:rsidRPr="00DA27F4">
        <w:rPr>
          <w:rFonts w:eastAsia="Calibri"/>
        </w:rPr>
        <w:noBreakHyphen/>
        <w:t>four months from the month the special license plate is issued.</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(B)</w:t>
      </w:r>
      <w:r w:rsidRPr="00DA27F4">
        <w:rPr>
          <w:rFonts w:eastAsia="Calibri"/>
          <w:szCs w:val="18"/>
          <w:u w:color="000000"/>
        </w:rPr>
        <w:tab/>
        <w:t>This special license plate must be the same size and general design of regular motor vehicle license plates.</w:t>
      </w: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r w:rsidRPr="00DA27F4">
        <w:rPr>
          <w:rFonts w:eastAsia="Calibri"/>
          <w:szCs w:val="18"/>
          <w:u w:color="000000"/>
        </w:rPr>
        <w:tab/>
        <w:t>(C)</w:t>
      </w:r>
      <w:r w:rsidRPr="00DA27F4">
        <w:rPr>
          <w:rFonts w:eastAsia="Calibri"/>
          <w:szCs w:val="18"/>
          <w:u w:color="000000"/>
        </w:rPr>
        <w:tab/>
        <w:t>The requirements for production, collection, and distribution of fees for the plate are those set forth in Section 56</w:t>
      </w:r>
      <w:r w:rsidRPr="00DA27F4">
        <w:rPr>
          <w:rFonts w:eastAsia="Calibri"/>
          <w:szCs w:val="18"/>
          <w:u w:color="000000"/>
        </w:rPr>
        <w:noBreakHyphen/>
        <w:t>3</w:t>
      </w:r>
      <w:r w:rsidRPr="00DA27F4">
        <w:rPr>
          <w:rFonts w:eastAsia="Calibri"/>
          <w:szCs w:val="18"/>
          <w:u w:color="000000"/>
        </w:rPr>
        <w:noBreakHyphen/>
        <w:t>8100. The biennial fee for each special license plate is thirty dollars plus the regular motor vehicle license fee set forth in Article 5, Chapter 3, Title 56. Any portion of the thirty</w:t>
      </w:r>
      <w:r w:rsidRPr="00DA27F4">
        <w:rPr>
          <w:rFonts w:eastAsia="Calibri"/>
          <w:szCs w:val="18"/>
          <w:u w:color="000000"/>
        </w:rPr>
        <w:noBreakHyphen/>
        <w:t xml:space="preserve">dollar fee in excess of the costs of production and distribution of the license plates must be </w:t>
      </w:r>
      <w:r w:rsidRPr="00DA27F4">
        <w:rPr>
          <w:rFonts w:eastAsia="Calibri"/>
          <w:szCs w:val="18"/>
          <w:u w:color="000000"/>
        </w:rPr>
        <w:lastRenderedPageBreak/>
        <w:t>distributed evenly between the Medical University of South Carolina Hollings Cancer Center and the Duke Cancer Institute.”</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szCs w:val="18"/>
          <w:u w:color="000000"/>
        </w:rPr>
      </w:pP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rPr>
        <w:t>SECTION</w:t>
      </w:r>
      <w:r w:rsidRPr="00DA27F4">
        <w:rPr>
          <w:rFonts w:eastAsia="Times New Roman"/>
        </w:rPr>
        <w:tab/>
        <w:t>2.</w:t>
      </w:r>
      <w:r w:rsidRPr="00DA27F4">
        <w:rPr>
          <w:rFonts w:eastAsia="Times New Roman"/>
        </w:rPr>
        <w:tab/>
      </w:r>
      <w:r>
        <w:rPr>
          <w:rFonts w:eastAsia="Times New Roman"/>
        </w:rPr>
        <w:t xml:space="preserve"> </w:t>
      </w:r>
      <w:r w:rsidRPr="00DA27F4">
        <w:rPr>
          <w:rFonts w:eastAsia="Times New Roman"/>
        </w:rPr>
        <w:t xml:space="preserve">Chapter </w:t>
      </w:r>
      <w:r w:rsidRPr="00DA27F4">
        <w:rPr>
          <w:rFonts w:eastAsia="Times New Roman"/>
          <w:szCs w:val="20"/>
        </w:rPr>
        <w:t>3, Title 56 of the 1976 Code is amended by adding:</w:t>
      </w: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DA27F4">
        <w:rPr>
          <w:rFonts w:eastAsia="Times New Roman"/>
          <w:szCs w:val="20"/>
        </w:rPr>
        <w:tab/>
        <w:t>“ARTICLE 148</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r w:rsidRPr="00DA27F4">
        <w:rPr>
          <w:rFonts w:eastAsia="Times New Roman"/>
          <w:szCs w:val="20"/>
        </w:rPr>
        <w:tab/>
        <w:t>Air Medal Special License Plates</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zCs w:val="20"/>
        </w:rPr>
      </w:pP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szCs w:val="20"/>
        </w:rPr>
        <w:tab/>
        <w:t>Section 56</w:t>
      </w:r>
      <w:r w:rsidRPr="00DA27F4">
        <w:rPr>
          <w:rFonts w:eastAsia="Times New Roman"/>
          <w:szCs w:val="20"/>
        </w:rPr>
        <w:noBreakHyphen/>
        <w:t>3</w:t>
      </w:r>
      <w:r w:rsidRPr="00DA27F4">
        <w:rPr>
          <w:rFonts w:eastAsia="Times New Roman"/>
          <w:szCs w:val="20"/>
        </w:rPr>
        <w:noBreakHyphen/>
        <w:t>14810.</w:t>
      </w:r>
      <w:r w:rsidRPr="00DA27F4">
        <w:rPr>
          <w:rFonts w:eastAsia="Times New Roman"/>
          <w:szCs w:val="20"/>
        </w:rPr>
        <w:tab/>
        <w:t>(A)</w:t>
      </w:r>
      <w:r w:rsidRPr="00DA27F4">
        <w:rPr>
          <w:rFonts w:eastAsia="Times New Roman"/>
          <w:szCs w:val="20"/>
        </w:rPr>
        <w:tab/>
        <w:t>The Department of Motor Vehicles may issue ‘Air Medal’ special license plates to owners of private passenger-carrying motor vehicles, as defined in Section 56</w:t>
      </w:r>
      <w:r w:rsidRPr="00DA27F4">
        <w:rPr>
          <w:rFonts w:eastAsia="Times New Roman"/>
          <w:szCs w:val="20"/>
        </w:rPr>
        <w:noBreakHyphen/>
        <w:t>3</w:t>
      </w:r>
      <w:r w:rsidRPr="00DA27F4">
        <w:rPr>
          <w:rFonts w:eastAsia="Times New Roman"/>
          <w:szCs w:val="20"/>
        </w:rPr>
        <w:noBreakHyphen/>
        <w:t>630, or motorcycles, as defined in Section 56</w:t>
      </w:r>
      <w:r w:rsidRPr="00DA27F4">
        <w:rPr>
          <w:rFonts w:eastAsia="Times New Roman"/>
          <w:szCs w:val="20"/>
        </w:rPr>
        <w:noBreakHyphen/>
        <w:t>3</w:t>
      </w:r>
      <w:r w:rsidRPr="00DA27F4">
        <w:rPr>
          <w:rFonts w:eastAsia="Times New Roman"/>
          <w:szCs w:val="20"/>
        </w:rPr>
        <w:noBreakHyphen/>
        <w:t>20, registered in their names who have been awarded the Air Medal. The motor vehicle owner must present the department with a DD214, or other official documentation that states that the owner received the Air Medal, along with the owner’s application for this special license plate. The fee for this special license plate is the regular motor vehicle license fee contained in Article 5, Chapter 3 of this title. The license plates issued pursuant to this section, if permitted by the appropriate branch of the United States Armed Services, must contain an illustration of the Air Medal.</w:t>
      </w: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A27F4">
        <w:rPr>
          <w:rFonts w:eastAsia="Times New Roman"/>
          <w:szCs w:val="20"/>
        </w:rPr>
        <w:tab/>
        <w:t>(B)</w:t>
      </w:r>
      <w:r w:rsidRPr="00DA27F4">
        <w:rPr>
          <w:rFonts w:eastAsia="Times New Roman"/>
          <w:szCs w:val="20"/>
        </w:rPr>
        <w:tab/>
        <w:t>The production and issuance of this special license plate are exempt from the provisions contained in Section 56-3-8100(A)(1) and (2).”</w:t>
      </w:r>
    </w:p>
    <w:p w:rsidR="00A84FFE"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A84FFE" w:rsidRPr="00DA27F4" w:rsidRDefault="00A84FFE" w:rsidP="00A84F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A27F4">
        <w:rPr>
          <w:rFonts w:eastAsia="Times New Roman"/>
        </w:rPr>
        <w:t>SECTION</w:t>
      </w:r>
      <w:r w:rsidRPr="00DA27F4">
        <w:rPr>
          <w:rFonts w:eastAsia="Times New Roman"/>
        </w:rPr>
        <w:tab/>
        <w:t>3.</w:t>
      </w:r>
      <w:r w:rsidRPr="00DA27F4">
        <w:rPr>
          <w:rFonts w:eastAsia="Times New Roman"/>
        </w:rPr>
        <w:tab/>
        <w:t>This act takes effect one hundred eighty days after approval by</w:t>
      </w:r>
      <w:r>
        <w:rPr>
          <w:rFonts w:eastAsia="Times New Roman"/>
        </w:rPr>
        <w:t xml:space="preserve"> the Governor.</w:t>
      </w:r>
    </w:p>
    <w:p w:rsidR="00E456FA" w:rsidRDefault="00B40F5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8467D" w:rsidRDefault="00D8467D" w:rsidP="00D8467D">
      <w:pPr>
        <w:suppressAutoHyphens/>
        <w:jc w:val="both"/>
        <w:rPr>
          <w:rFonts w:eastAsia="Times New Roman"/>
        </w:rPr>
      </w:pPr>
    </w:p>
    <w:sectPr w:rsidR="00D8467D" w:rsidSect="00084301">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7C55" w:rsidRDefault="00EE7C55" w:rsidP="00522CE0">
      <w:r>
        <w:separator/>
      </w:r>
    </w:p>
  </w:endnote>
  <w:endnote w:type="continuationSeparator" w:id="0">
    <w:p w:rsidR="00EE7C55" w:rsidRDefault="00EE7C5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C01C25-4BE1-4F97-8DF6-DA2A5BD98605}"/>
    <w:embedBold r:id="rId2" w:fontKey="{DDACA45E-3B93-49AE-8CC1-B77789B5D7D6}"/>
  </w:font>
  <w:font w:name="Calibri">
    <w:panose1 w:val="020F0502020204030204"/>
    <w:charset w:val="00"/>
    <w:family w:val="swiss"/>
    <w:pitch w:val="variable"/>
    <w:sig w:usb0="E0002AFF" w:usb1="C000247B" w:usb2="00000009" w:usb3="00000000" w:csb0="000001FF" w:csb1="00000000"/>
    <w:embedRegular r:id="rId3" w:fontKey="{B964FA3D-7009-470C-8940-7B58967E3250}"/>
  </w:font>
  <w:font w:name="Segoe UI">
    <w:panose1 w:val="020B0502040204020203"/>
    <w:charset w:val="00"/>
    <w:family w:val="swiss"/>
    <w:pitch w:val="variable"/>
    <w:sig w:usb0="E4002EFF" w:usb1="C000E47F" w:usb2="00000009" w:usb3="00000000" w:csb0="000001FF" w:csb1="00000000"/>
    <w:embedRegular r:id="rId4" w:fontKey="{C70431D2-C86D-46C7-8ADA-FB81241CD225}"/>
  </w:font>
  <w:font w:name="Cambria">
    <w:panose1 w:val="02040503050406030204"/>
    <w:charset w:val="00"/>
    <w:family w:val="roman"/>
    <w:pitch w:val="variable"/>
    <w:sig w:usb0="E00006FF" w:usb1="420024FF" w:usb2="02000000" w:usb3="00000000" w:csb0="0000019F" w:csb1="00000000"/>
    <w:embedRegular r:id="rId5" w:fontKey="{89EE4587-90B8-4C6D-80EE-9B0F47D8B0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56FA" w:rsidRPr="00662396" w:rsidRDefault="00662396" w:rsidP="00662396">
    <w:pPr>
      <w:pStyle w:val="Footer"/>
      <w:tabs>
        <w:tab w:val="clear" w:pos="4680"/>
        <w:tab w:val="clear" w:pos="9360"/>
        <w:tab w:val="center" w:pos="2995"/>
      </w:tabs>
      <w:spacing w:before="120"/>
    </w:pPr>
    <w:r>
      <w:t>[635</w:t>
    </w:r>
    <w:r w:rsidR="00084301">
      <w:t>-</w:t>
    </w:r>
    <w:r w:rsidR="00084301">
      <w:fldChar w:fldCharType="begin"/>
    </w:r>
    <w:r w:rsidR="00084301">
      <w:instrText xml:space="preserve"> PAGE  \* MERGEFORMAT </w:instrText>
    </w:r>
    <w:r w:rsidR="00084301">
      <w:fldChar w:fldCharType="separate"/>
    </w:r>
    <w:r w:rsidR="00FD7190">
      <w:rPr>
        <w:noProof/>
      </w:rPr>
      <w:t>1</w:t>
    </w:r>
    <w:r w:rsidR="00084301">
      <w:fldChar w:fldCharType="end"/>
    </w:r>
    <w:r w:rsidR="0008430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301" w:rsidRPr="00662396" w:rsidRDefault="00084301" w:rsidP="00662396">
    <w:pPr>
      <w:pStyle w:val="Footer"/>
      <w:tabs>
        <w:tab w:val="clear" w:pos="4680"/>
        <w:tab w:val="clear" w:pos="9360"/>
        <w:tab w:val="center" w:pos="2995"/>
      </w:tabs>
      <w:spacing w:before="120"/>
    </w:pPr>
    <w:r>
      <w:t>[635]</w:t>
    </w:r>
    <w:r>
      <w:tab/>
    </w:r>
    <w:r>
      <w:fldChar w:fldCharType="begin"/>
    </w:r>
    <w:r>
      <w:instrText xml:space="preserve"> PAGE  \* MERGEFORMAT </w:instrText>
    </w:r>
    <w:r>
      <w:fldChar w:fldCharType="separate"/>
    </w:r>
    <w:r w:rsidR="00D8467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7C55" w:rsidRDefault="00EE7C55" w:rsidP="00522CE0">
      <w:r>
        <w:separator/>
      </w:r>
    </w:p>
  </w:footnote>
  <w:footnote w:type="continuationSeparator" w:id="0">
    <w:p w:rsidR="00EE7C55" w:rsidRDefault="00EE7C5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DRIV.KMM.TRY"/>
    <w:docVar w:name="CoverAttorneyInitials" w:val="KMM"/>
    <w:docVar w:name="CoverAttorneyLastName" w:val="Moffitt"/>
    <w:docVar w:name="CoverBillType" w:val="b"/>
    <w:docVar w:name="CoverSenator" w:val="TRY"/>
    <w:docVar w:name="dvBillNumber" w:val="635"/>
    <w:docVar w:name="dvBillNumberPrefix" w:val="S. "/>
    <w:docVar w:name="dvOriginalBody" w:val="Senate"/>
    <w:docVar w:name="fulldraftpath" w:val="L:\S-RES\TRY\024DRIV.KMM.TRY.DOCX"/>
    <w:docVar w:name="NameofBody" w:val="S"/>
    <w:docVar w:name="vgroup2" w:val="S-RES"/>
  </w:docVars>
  <w:rsids>
    <w:rsidRoot w:val="00EE7C55"/>
    <w:rsid w:val="00042AC1"/>
    <w:rsid w:val="00046516"/>
    <w:rsid w:val="00072458"/>
    <w:rsid w:val="0007601D"/>
    <w:rsid w:val="00084301"/>
    <w:rsid w:val="000B0720"/>
    <w:rsid w:val="000B5EAF"/>
    <w:rsid w:val="00105321"/>
    <w:rsid w:val="001315B2"/>
    <w:rsid w:val="00170561"/>
    <w:rsid w:val="00186AC9"/>
    <w:rsid w:val="00197DF1"/>
    <w:rsid w:val="001B3DD9"/>
    <w:rsid w:val="001B7E5D"/>
    <w:rsid w:val="001D1396"/>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4F5483"/>
    <w:rsid w:val="00522CE0"/>
    <w:rsid w:val="00541951"/>
    <w:rsid w:val="00565148"/>
    <w:rsid w:val="00570403"/>
    <w:rsid w:val="00593361"/>
    <w:rsid w:val="005A413B"/>
    <w:rsid w:val="005A5017"/>
    <w:rsid w:val="005A648C"/>
    <w:rsid w:val="005F07AC"/>
    <w:rsid w:val="005F1745"/>
    <w:rsid w:val="00635F4D"/>
    <w:rsid w:val="00662396"/>
    <w:rsid w:val="00685A60"/>
    <w:rsid w:val="006A1802"/>
    <w:rsid w:val="006C0CBB"/>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4FFE"/>
    <w:rsid w:val="00A86015"/>
    <w:rsid w:val="00A9594E"/>
    <w:rsid w:val="00AE59C8"/>
    <w:rsid w:val="00B10098"/>
    <w:rsid w:val="00B40F50"/>
    <w:rsid w:val="00B47A0B"/>
    <w:rsid w:val="00B5790D"/>
    <w:rsid w:val="00B945C5"/>
    <w:rsid w:val="00BA20EA"/>
    <w:rsid w:val="00BB5AFC"/>
    <w:rsid w:val="00BC0A56"/>
    <w:rsid w:val="00C45366"/>
    <w:rsid w:val="00C57023"/>
    <w:rsid w:val="00C74052"/>
    <w:rsid w:val="00CB187A"/>
    <w:rsid w:val="00CC0EC7"/>
    <w:rsid w:val="00CC251A"/>
    <w:rsid w:val="00CF0773"/>
    <w:rsid w:val="00CF2C98"/>
    <w:rsid w:val="00D1088B"/>
    <w:rsid w:val="00D1286F"/>
    <w:rsid w:val="00D14DE6"/>
    <w:rsid w:val="00D156D2"/>
    <w:rsid w:val="00D35486"/>
    <w:rsid w:val="00D53E29"/>
    <w:rsid w:val="00D8467D"/>
    <w:rsid w:val="00D86943"/>
    <w:rsid w:val="00DA27F4"/>
    <w:rsid w:val="00DA3C6B"/>
    <w:rsid w:val="00DA47B9"/>
    <w:rsid w:val="00DE5635"/>
    <w:rsid w:val="00E058D3"/>
    <w:rsid w:val="00E12CA0"/>
    <w:rsid w:val="00E2236D"/>
    <w:rsid w:val="00E456FA"/>
    <w:rsid w:val="00E76AD9"/>
    <w:rsid w:val="00E86EE2"/>
    <w:rsid w:val="00E91E2F"/>
    <w:rsid w:val="00EA3546"/>
    <w:rsid w:val="00EB47AE"/>
    <w:rsid w:val="00EC34E1"/>
    <w:rsid w:val="00EE7C55"/>
    <w:rsid w:val="00F0234A"/>
    <w:rsid w:val="00F05CF2"/>
    <w:rsid w:val="00F51241"/>
    <w:rsid w:val="00F52959"/>
    <w:rsid w:val="00F55884"/>
    <w:rsid w:val="00FB7F01"/>
    <w:rsid w:val="00FC0D36"/>
    <w:rsid w:val="00FC3A2B"/>
    <w:rsid w:val="00FD7190"/>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45631D0F-78F6-4A01-B928-6D4820650C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F54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54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B75F5BA3.dotm</Template>
  <TotalTime>0</TotalTime>
  <Pages>3</Pages>
  <Words>461</Words>
  <Characters>2362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635 Text of Previous Version (Mar. 4, 2020) - South Carolina Legislature Online</dc:title>
  <dc:subject/>
  <dc:creator>Rebecca Landau</dc:creator>
  <cp:keywords/>
  <dc:description/>
  <cp:lastModifiedBy>Danny Crook</cp:lastModifiedBy>
  <cp:revision>2</cp:revision>
  <cp:lastPrinted>2019-03-01T20:55:00Z</cp:lastPrinted>
  <dcterms:created xsi:type="dcterms:W3CDTF">2020-03-04T22:32:00Z</dcterms:created>
  <dcterms:modified xsi:type="dcterms:W3CDTF">2020-03-04T22:32:00Z</dcterms:modified>
</cp:coreProperties>
</file>