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294D" w:rsidRPr="00522CE0" w:rsidRDefault="00DD29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D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860D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B10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CHANGE THE EFFECTIVE DATE FOR AMENDMENTS TO SECTIONS 40-57-115, 40-57-340, AND 40-57-510(F) AND (G) OF THE 1976 CODE CONTAINED WITHIN ACT 60 OF 2017, ALL RELATING TO THE ADDITION OF CRIMINAL BACKGROUND CHECKS TO LICENSURE REQUIREMENTS FOR REAL ESTATE PROFESSIONALS, FROM MAY 19, 2020 TO JULY 1, 2020.</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860D0" w:rsidRDefault="00B860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860D0" w:rsidRDefault="00B860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25F8" w:rsidRDefault="004325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Act 60 of 2017</w:t>
      </w:r>
      <w:r w:rsidR="00406EC1">
        <w:rPr>
          <w:rFonts w:eastAsia="Times New Roman"/>
        </w:rPr>
        <w:t xml:space="preserve"> amended Chapter 40, Title 57 of the 1976 Code by adding Section 40-57-</w:t>
      </w:r>
      <w:r w:rsidR="00EC7269">
        <w:rPr>
          <w:rFonts w:eastAsia="Times New Roman"/>
        </w:rPr>
        <w:t>115</w:t>
      </w:r>
      <w:r w:rsidR="00406EC1">
        <w:rPr>
          <w:rFonts w:eastAsia="Times New Roman"/>
        </w:rPr>
        <w:t xml:space="preserve"> to provide that certain real estate professionals must undergo criminal background checks for initial applications</w:t>
      </w:r>
      <w:r w:rsidR="00EB10A0">
        <w:rPr>
          <w:rFonts w:eastAsia="Times New Roman"/>
        </w:rPr>
        <w:t xml:space="preserve"> for licensure</w:t>
      </w:r>
      <w:r w:rsidR="00406EC1">
        <w:rPr>
          <w:rFonts w:eastAsia="Times New Roman"/>
        </w:rPr>
        <w:t xml:space="preserve"> and </w:t>
      </w:r>
      <w:r w:rsidR="00EB10A0">
        <w:rPr>
          <w:rFonts w:eastAsia="Times New Roman"/>
        </w:rPr>
        <w:t xml:space="preserve">for </w:t>
      </w:r>
      <w:r w:rsidR="00406EC1">
        <w:rPr>
          <w:rFonts w:eastAsia="Times New Roman"/>
        </w:rPr>
        <w:t>licensure renewals; amended Section 4</w:t>
      </w:r>
      <w:r w:rsidR="00EC7269">
        <w:rPr>
          <w:rFonts w:eastAsia="Times New Roman"/>
        </w:rPr>
        <w:t>0</w:t>
      </w:r>
      <w:r w:rsidR="00406EC1">
        <w:rPr>
          <w:rFonts w:eastAsia="Times New Roman"/>
        </w:rPr>
        <w:t xml:space="preserve">-47-340 of the 1976 Code to include a requirement that </w:t>
      </w:r>
      <w:r w:rsidR="00EB10A0">
        <w:rPr>
          <w:rFonts w:eastAsia="Times New Roman"/>
        </w:rPr>
        <w:t xml:space="preserve">certain </w:t>
      </w:r>
      <w:r w:rsidR="00406EC1">
        <w:rPr>
          <w:rFonts w:eastAsia="Times New Roman"/>
        </w:rPr>
        <w:t>real estate professionals must undergo a criminal background check as a condition of licensure renewal; and amend</w:t>
      </w:r>
      <w:r w:rsidR="00EB10A0">
        <w:rPr>
          <w:rFonts w:eastAsia="Times New Roman"/>
        </w:rPr>
        <w:t>ed</w:t>
      </w:r>
      <w:r w:rsidR="00406EC1">
        <w:rPr>
          <w:rFonts w:eastAsia="Times New Roman"/>
        </w:rPr>
        <w:t xml:space="preserve"> Section 40-57-510 of the 1976 Code by adding subsections (F) and (G) to include a requirement that property managers and property managers-in-charge must undergo a criminal background check as a condition of licensure renewal. Each of the provisions contained in Act 60 of 2017 identified herein are effective July 1, 2020.</w:t>
      </w:r>
    </w:p>
    <w:p w:rsidR="004325F8" w:rsidRDefault="004325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60D0" w:rsidRPr="00522CE0" w:rsidRDefault="00B860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34A11">
        <w:rPr>
          <w:rFonts w:eastAsia="Times New Roman"/>
        </w:rPr>
        <w:t>2</w:t>
      </w:r>
      <w:r>
        <w:rPr>
          <w:rFonts w:eastAsia="Times New Roman"/>
        </w:rPr>
        <w:t>.</w:t>
      </w:r>
      <w:r>
        <w:rPr>
          <w:rFonts w:eastAsia="Times New Roman"/>
        </w:rPr>
        <w:tab/>
        <w:t>This act takes effect upon approval by the Governor.</w:t>
      </w:r>
    </w:p>
    <w:p w:rsidR="00FF5E4F" w:rsidRDefault="0080066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D294D" w:rsidRDefault="00DD294D" w:rsidP="00DD294D">
      <w:pPr>
        <w:suppressAutoHyphens/>
        <w:jc w:val="both"/>
        <w:rPr>
          <w:rFonts w:eastAsia="Times New Roman"/>
        </w:rPr>
      </w:pPr>
    </w:p>
    <w:sectPr w:rsidR="00DD294D" w:rsidSect="00DD294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EC1" w:rsidRDefault="00406EC1" w:rsidP="00522CE0">
      <w:r>
        <w:separator/>
      </w:r>
    </w:p>
  </w:endnote>
  <w:endnote w:type="continuationSeparator" w:id="0">
    <w:p w:rsidR="00406EC1" w:rsidRDefault="00406EC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6E291E5-0FA7-49AB-A7D6-F9C62E70FBB3}"/>
    <w:embedBold r:id="rId2" w:fontKey="{7E334F49-8390-477E-A674-E8D49333C44F}"/>
  </w:font>
  <w:font w:name="Calibri">
    <w:panose1 w:val="020F0502020204030204"/>
    <w:charset w:val="00"/>
    <w:family w:val="swiss"/>
    <w:pitch w:val="variable"/>
    <w:sig w:usb0="E00002FF" w:usb1="4000ACFF" w:usb2="00000001" w:usb3="00000000" w:csb0="0000019F" w:csb1="00000000"/>
    <w:embedRegular r:id="rId3" w:fontKey="{F7A459C9-3008-4A42-B960-EEBE60117E26}"/>
  </w:font>
  <w:font w:name="Cambria">
    <w:panose1 w:val="02040503050406030204"/>
    <w:charset w:val="00"/>
    <w:family w:val="roman"/>
    <w:pitch w:val="variable"/>
    <w:sig w:usb0="E00002FF" w:usb1="400004FF" w:usb2="00000000" w:usb3="00000000" w:csb0="0000019F" w:csb1="00000000"/>
    <w:embedRegular r:id="rId4" w:fontKey="{49E15C21-0206-4384-BF28-F2B6AC1D35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E4F" w:rsidRPr="00DD294D" w:rsidRDefault="00DD294D" w:rsidP="00DD294D">
    <w:pPr>
      <w:pStyle w:val="Footer"/>
      <w:tabs>
        <w:tab w:val="clear" w:pos="4680"/>
        <w:tab w:val="clear" w:pos="9360"/>
        <w:tab w:val="center" w:pos="2995"/>
      </w:tabs>
      <w:spacing w:before="120"/>
    </w:pPr>
    <w:r>
      <w:t>[649]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EC1" w:rsidRDefault="00406EC1" w:rsidP="00522CE0">
      <w:r>
        <w:separator/>
      </w:r>
    </w:p>
  </w:footnote>
  <w:footnote w:type="continuationSeparator" w:id="0">
    <w:p w:rsidR="00406EC1" w:rsidRDefault="00406EC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REAL.KMM.TCA"/>
    <w:docVar w:name="CoverAttorneyInitials" w:val="KMM"/>
    <w:docVar w:name="CoverAttorneyLastName" w:val="Moffitt"/>
    <w:docVar w:name="CoverBillType" w:val="b"/>
    <w:docVar w:name="CoverSenator" w:val="TCA"/>
    <w:docVar w:name="dvBillNumber" w:val="649"/>
    <w:docVar w:name="dvBillNumberPrefix" w:val="S. "/>
    <w:docVar w:name="dvOriginalBody" w:val="Senate"/>
    <w:docVar w:name="fulldraftpath" w:val="L:\S-RES\TCA\021REAL.KMM.TCA.DOCX"/>
    <w:docVar w:name="NameofBody" w:val="S"/>
    <w:docVar w:name="vgroup2" w:val="S-RES"/>
  </w:docVars>
  <w:rsids>
    <w:rsidRoot w:val="00B860D0"/>
    <w:rsid w:val="00042AC1"/>
    <w:rsid w:val="00046516"/>
    <w:rsid w:val="00072458"/>
    <w:rsid w:val="0007601D"/>
    <w:rsid w:val="000B0720"/>
    <w:rsid w:val="000B5EAF"/>
    <w:rsid w:val="001315B2"/>
    <w:rsid w:val="001513FC"/>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06EC1"/>
    <w:rsid w:val="00413EBF"/>
    <w:rsid w:val="004325F8"/>
    <w:rsid w:val="0044020F"/>
    <w:rsid w:val="00450668"/>
    <w:rsid w:val="00454138"/>
    <w:rsid w:val="004813A2"/>
    <w:rsid w:val="004952FA"/>
    <w:rsid w:val="004B6A22"/>
    <w:rsid w:val="004D7F37"/>
    <w:rsid w:val="00522CE0"/>
    <w:rsid w:val="00534A11"/>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A5EBB"/>
    <w:rsid w:val="007E5CB7"/>
    <w:rsid w:val="00800661"/>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3FDC"/>
    <w:rsid w:val="00A9594E"/>
    <w:rsid w:val="00AE59C8"/>
    <w:rsid w:val="00B10098"/>
    <w:rsid w:val="00B5790D"/>
    <w:rsid w:val="00B860D0"/>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294D"/>
    <w:rsid w:val="00DE5635"/>
    <w:rsid w:val="00E058D3"/>
    <w:rsid w:val="00E12CA0"/>
    <w:rsid w:val="00E2236D"/>
    <w:rsid w:val="00E76AD9"/>
    <w:rsid w:val="00E86EE2"/>
    <w:rsid w:val="00E91E2F"/>
    <w:rsid w:val="00EA3546"/>
    <w:rsid w:val="00EB10A0"/>
    <w:rsid w:val="00EB47AE"/>
    <w:rsid w:val="00EC34E1"/>
    <w:rsid w:val="00EC7269"/>
    <w:rsid w:val="00F0234A"/>
    <w:rsid w:val="00F05CF2"/>
    <w:rsid w:val="00F51241"/>
    <w:rsid w:val="00F52959"/>
    <w:rsid w:val="00F55884"/>
    <w:rsid w:val="00FB7F01"/>
    <w:rsid w:val="00FC0D36"/>
    <w:rsid w:val="00FC3A2B"/>
    <w:rsid w:val="00FE6467"/>
    <w:rsid w:val="00FF5E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DA50E13-3F74-44F1-87F5-9BE624C01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19012777.dotm</Template>
  <TotalTime>0</TotalTime>
  <Pages>1</Pages>
  <Words>198</Words>
  <Characters>1037</Characters>
  <Application>Microsoft Office Word</Application>
  <DocSecurity>0</DocSecurity>
  <Lines>37</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649 Text of Previous Version (Mar. 13, 2019) - South Carolina Legislature Online</dc:title>
  <dc:subject/>
  <dc:creator>Ken Moffitt</dc:creator>
  <cp:keywords/>
  <dc:description/>
  <cp:lastModifiedBy>S Volk</cp:lastModifiedBy>
  <cp:revision>2</cp:revision>
  <dcterms:created xsi:type="dcterms:W3CDTF">2019-03-13T16:17:00Z</dcterms:created>
  <dcterms:modified xsi:type="dcterms:W3CDTF">2019-03-13T16:17:00Z</dcterms:modified>
</cp:coreProperties>
</file>