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98F" w:rsidRPr="00522CE0" w:rsidRDefault="00B52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7C4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40-22-222 OF THE 1976 CODE, RELATING TO</w:t>
      </w:r>
      <w:r w:rsidR="00C35D02">
        <w:rPr>
          <w:rFonts w:eastAsia="Times New Roman"/>
        </w:rPr>
        <w:t xml:space="preserve"> THE</w:t>
      </w:r>
      <w:r>
        <w:rPr>
          <w:rFonts w:eastAsia="Times New Roman"/>
        </w:rPr>
        <w:t xml:space="preserve"> LICENSING OF EXISTING ENGINEERS, TO EXTEND THE DATE BY WHICH CERTAIN ENGINEERS AND GRADUATES OF CERTAIN ENGINEERING PROGRAMS MAY BE LIC</w:t>
      </w:r>
      <w:r w:rsidR="00C35D02">
        <w:rPr>
          <w:rFonts w:eastAsia="Times New Roman"/>
        </w:rPr>
        <w:t>ENSED AS PROFESSIONAL ENGINEERS;</w:t>
      </w:r>
      <w:r>
        <w:rPr>
          <w:rFonts w:eastAsia="Times New Roman"/>
        </w:rPr>
        <w:t xml:space="preserve"> AND TO CREATE A STUDY COMMITTEE TO MAKE RECOMMENDATIONS CONCERNING</w:t>
      </w:r>
      <w:r w:rsidR="00C35D02">
        <w:rPr>
          <w:rFonts w:eastAsia="Times New Roman"/>
        </w:rPr>
        <w:t xml:space="preserve"> THE</w:t>
      </w:r>
      <w:r>
        <w:rPr>
          <w:rFonts w:eastAsia="Times New Roman"/>
        </w:rPr>
        <w:t xml:space="preserve"> ALIGNMENT OF OUR STATE’S PROFESSIONAL ENGINEERING LICENSURE REQUIREMENTS WITH THOSE OF OTHER STATES.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7C4A" w:rsidRDefault="00687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7C4A" w:rsidRDefault="00687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C4A" w:rsidRDefault="00687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E0156">
        <w:rPr>
          <w:rFonts w:eastAsia="Times New Roman"/>
        </w:rPr>
        <w:t>Section 40-22-222 of the 1976 Code is amended to read:</w:t>
      </w:r>
    </w:p>
    <w:p w:rsidR="008E0156" w:rsidRDefault="008E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156" w:rsidRDefault="008E0156" w:rsidP="008E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40-22-222.</w:t>
      </w:r>
      <w:r>
        <w:rPr>
          <w:rFonts w:eastAsia="Times New Roman"/>
        </w:rPr>
        <w:tab/>
      </w:r>
      <w:r w:rsidRPr="002D74A2">
        <w:t>(A)</w:t>
      </w:r>
      <w:r>
        <w:tab/>
      </w:r>
      <w:r w:rsidRPr="002D74A2">
        <w:t xml:space="preserve">Through June 30, </w:t>
      </w:r>
      <w:r w:rsidRPr="008E0156">
        <w:rPr>
          <w:strike/>
        </w:rPr>
        <w:t>2020</w:t>
      </w:r>
      <w:r>
        <w:t xml:space="preserve"> </w:t>
      </w:r>
      <w:r>
        <w:rPr>
          <w:u w:val="single"/>
        </w:rPr>
        <w:t>2025</w:t>
      </w:r>
      <w:r w:rsidRPr="002D74A2">
        <w:t xml:space="preserve">, individuals who have graduated in an ETAC/ABET or TAC/ABET 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w:t>
      </w:r>
      <w:r w:rsidRPr="008E0156">
        <w:t>2006</w:t>
      </w:r>
      <w:r w:rsidRPr="002D74A2">
        <w:t>, may continue to practice under the conditions provided for in Regulation 49</w:t>
      </w:r>
      <w:r w:rsidR="00443CE1">
        <w:noBreakHyphen/>
      </w:r>
      <w:r w:rsidRPr="002D74A2">
        <w:t xml:space="preserve">202(B) or an identical successor regulation. As of July 1, </w:t>
      </w:r>
      <w:r w:rsidRPr="008E0156">
        <w:rPr>
          <w:strike/>
        </w:rPr>
        <w:t>2020</w:t>
      </w:r>
      <w:r>
        <w:t xml:space="preserve"> </w:t>
      </w:r>
      <w:r>
        <w:rPr>
          <w:u w:val="single"/>
        </w:rPr>
        <w:t>2025</w:t>
      </w:r>
      <w:r w:rsidRPr="002D74A2">
        <w:t>, Category B licensure ceases to exist.</w:t>
      </w:r>
    </w:p>
    <w:p w:rsidR="008E0156" w:rsidRDefault="008E0156" w:rsidP="008E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74A2">
        <w:lastRenderedPageBreak/>
        <w:tab/>
        <w:t>(B)</w:t>
      </w:r>
      <w:r>
        <w:tab/>
      </w:r>
      <w:r w:rsidRPr="002D74A2">
        <w:t xml:space="preserve">Through June 30, </w:t>
      </w:r>
      <w:r w:rsidRPr="008E0156">
        <w:rPr>
          <w:strike/>
        </w:rPr>
        <w:t>2020</w:t>
      </w:r>
      <w:r>
        <w:t xml:space="preserve"> </w:t>
      </w:r>
      <w:r>
        <w:rPr>
          <w:u w:val="single"/>
        </w:rPr>
        <w:t>2025</w:t>
      </w:r>
      <w:r w:rsidRPr="002D74A2">
        <w:t>, individuals who have graduated in a bachelor’s ETAC/ABET or 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p>
    <w:p w:rsidR="008E0156" w:rsidRDefault="008E0156" w:rsidP="008E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D74A2">
        <w:tab/>
        <w:t>(C)</w:t>
      </w:r>
      <w:r>
        <w:tab/>
      </w:r>
      <w:r w:rsidRPr="002D74A2">
        <w:t>Fo</w:t>
      </w:r>
      <w:r w:rsidR="00A3289A">
        <w:t>r the purposes of this section ‘</w:t>
      </w:r>
      <w:r w:rsidRPr="002D74A2">
        <w:t>associate professional engineer</w:t>
      </w:r>
      <w:r w:rsidR="00A3289A">
        <w:t>’</w:t>
      </w:r>
      <w:r w:rsidRPr="002D74A2">
        <w:t xml:space="preserve"> means a Category B license holder who is qualified to practice within the profession of engineering in the manner defined in this chapter, and as attested by his recognition and registration as an associate professional engineer in this State.</w:t>
      </w:r>
      <w:r>
        <w:t>”</w:t>
      </w:r>
    </w:p>
    <w:p w:rsidR="008E0156" w:rsidRDefault="008E0156" w:rsidP="008E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0156" w:rsidRDefault="008E0156" w:rsidP="008E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w:t>
      </w:r>
      <w:r w:rsidR="00C35D02">
        <w:t>ECTION</w:t>
      </w:r>
      <w:r w:rsidR="00C35D02">
        <w:tab/>
        <w:t>2.</w:t>
      </w:r>
      <w:r w:rsidR="00C35D02">
        <w:tab/>
        <w:t xml:space="preserve">There is created the </w:t>
      </w:r>
      <w:r>
        <w:t xml:space="preserve">Professional Engineer Licensing Requirements Study Committee. The study committee shall be comprised of three members of the Senate appointed by the Senate Chairman of the Labor, Commerce and Industry Committee and three members of the House of Representatives appointed by the House of Representatives Labor, Commerce and Industry Committee. The study committee shall review the licensing requirements for professional engineers in this State, compare those requirements with the requirements in other states located in the </w:t>
      </w:r>
      <w:r w:rsidR="00C35D02">
        <w:t>S</w:t>
      </w:r>
      <w:r>
        <w:t>outheast and nationwide, and recommend to the General Assembly whether aligning this State’s requirements with requirements in other states is in this State’s best interests. The study committee shall make its recommendation on or before January 7, 2020.</w:t>
      </w:r>
    </w:p>
    <w:p w:rsidR="00687C4A" w:rsidRDefault="00687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C4A" w:rsidRPr="00522CE0" w:rsidRDefault="00687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3289A">
        <w:rPr>
          <w:rFonts w:eastAsia="Times New Roman"/>
        </w:rPr>
        <w:t>3</w:t>
      </w:r>
      <w:r>
        <w:rPr>
          <w:rFonts w:eastAsia="Times New Roman"/>
        </w:rPr>
        <w:t>.</w:t>
      </w:r>
      <w:r>
        <w:rPr>
          <w:rFonts w:eastAsia="Times New Roman"/>
        </w:rPr>
        <w:tab/>
        <w:t>This act takes effect upon approval by the Governor.</w:t>
      </w:r>
    </w:p>
    <w:p w:rsidR="00D46843" w:rsidRDefault="00443C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298F" w:rsidRDefault="00B5298F" w:rsidP="00B5298F">
      <w:pPr>
        <w:suppressAutoHyphens/>
        <w:jc w:val="both"/>
        <w:rPr>
          <w:rFonts w:eastAsia="Times New Roman"/>
        </w:rPr>
      </w:pPr>
    </w:p>
    <w:sectPr w:rsidR="00B5298F" w:rsidSect="00B5298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C4A" w:rsidRDefault="00687C4A" w:rsidP="00522CE0">
      <w:r>
        <w:separator/>
      </w:r>
    </w:p>
  </w:endnote>
  <w:endnote w:type="continuationSeparator" w:id="0">
    <w:p w:rsidR="00687C4A" w:rsidRDefault="00687C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C445C1-0BD3-4B8C-9473-ED97F62E026B}"/>
    <w:embedBold r:id="rId2" w:fontKey="{6E1E3C61-3C11-4CFC-91EE-CAE056287567}"/>
  </w:font>
  <w:font w:name="Calibri">
    <w:panose1 w:val="020F0502020204030204"/>
    <w:charset w:val="00"/>
    <w:family w:val="swiss"/>
    <w:pitch w:val="variable"/>
    <w:sig w:usb0="E00002FF" w:usb1="4000ACFF" w:usb2="00000001" w:usb3="00000000" w:csb0="0000019F" w:csb1="00000000"/>
    <w:embedRegular r:id="rId3" w:fontKey="{509C034E-4527-47AD-B602-5CDF49978CF7}"/>
  </w:font>
  <w:font w:name="Cambria">
    <w:panose1 w:val="02040503050406030204"/>
    <w:charset w:val="00"/>
    <w:family w:val="roman"/>
    <w:pitch w:val="variable"/>
    <w:sig w:usb0="E00002FF" w:usb1="400004FF" w:usb2="00000000" w:usb3="00000000" w:csb0="0000019F" w:csb1="00000000"/>
    <w:embedRegular r:id="rId4" w:fontKey="{75C9FF85-B142-489F-8567-4699E851B8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843" w:rsidRPr="00B5298F" w:rsidRDefault="00B5298F" w:rsidP="00B5298F">
    <w:pPr>
      <w:pStyle w:val="Footer"/>
      <w:tabs>
        <w:tab w:val="clear" w:pos="4680"/>
        <w:tab w:val="clear" w:pos="9360"/>
        <w:tab w:val="center" w:pos="2995"/>
      </w:tabs>
      <w:spacing w:before="120"/>
    </w:pPr>
    <w:r>
      <w:t>[667]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C4A" w:rsidRDefault="00687C4A" w:rsidP="00522CE0">
      <w:r>
        <w:separator/>
      </w:r>
    </w:p>
  </w:footnote>
  <w:footnote w:type="continuationSeparator" w:id="0">
    <w:p w:rsidR="00687C4A" w:rsidRDefault="00687C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E E.KMM.MSM"/>
    <w:docVar w:name="CoverAttorneyInitials" w:val="KMM"/>
    <w:docVar w:name="CoverAttorneyLastName" w:val="Moffitt"/>
    <w:docVar w:name="CoverBillType" w:val="b"/>
    <w:docVar w:name="CoverSenator" w:val="MSM"/>
    <w:docVar w:name="dvBillNumber" w:val="667"/>
    <w:docVar w:name="dvBillNumberPrefix" w:val="S. "/>
    <w:docVar w:name="dvOriginalBody" w:val="Senate"/>
    <w:docVar w:name="fulldraftpath" w:val="L:\S-RES\MSM\003PE E.KMM.MSM.DOCX"/>
    <w:docVar w:name="NameofBody" w:val="S"/>
    <w:docVar w:name="vgroup2" w:val="S-RES"/>
  </w:docVars>
  <w:rsids>
    <w:rsidRoot w:val="00687C4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43CE1"/>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5BCF"/>
    <w:rsid w:val="00687C4A"/>
    <w:rsid w:val="006A1802"/>
    <w:rsid w:val="006C0CBB"/>
    <w:rsid w:val="006C74EA"/>
    <w:rsid w:val="006F2A90"/>
    <w:rsid w:val="00720D40"/>
    <w:rsid w:val="007318D4"/>
    <w:rsid w:val="00765784"/>
    <w:rsid w:val="007A4390"/>
    <w:rsid w:val="007E5CB7"/>
    <w:rsid w:val="008314D2"/>
    <w:rsid w:val="00870F6F"/>
    <w:rsid w:val="008B2F42"/>
    <w:rsid w:val="008C3697"/>
    <w:rsid w:val="008E0156"/>
    <w:rsid w:val="008E185F"/>
    <w:rsid w:val="008F023B"/>
    <w:rsid w:val="00904E16"/>
    <w:rsid w:val="009162B3"/>
    <w:rsid w:val="00927C62"/>
    <w:rsid w:val="00983951"/>
    <w:rsid w:val="00984124"/>
    <w:rsid w:val="00984640"/>
    <w:rsid w:val="00995C37"/>
    <w:rsid w:val="009C118A"/>
    <w:rsid w:val="00A02011"/>
    <w:rsid w:val="00A3289A"/>
    <w:rsid w:val="00A3351B"/>
    <w:rsid w:val="00A4011E"/>
    <w:rsid w:val="00A86015"/>
    <w:rsid w:val="00A9594E"/>
    <w:rsid w:val="00AE59C8"/>
    <w:rsid w:val="00B10098"/>
    <w:rsid w:val="00B5298F"/>
    <w:rsid w:val="00B5790D"/>
    <w:rsid w:val="00B945C5"/>
    <w:rsid w:val="00BA20EA"/>
    <w:rsid w:val="00BB5AFC"/>
    <w:rsid w:val="00BC0A56"/>
    <w:rsid w:val="00C35D02"/>
    <w:rsid w:val="00C45366"/>
    <w:rsid w:val="00C57023"/>
    <w:rsid w:val="00C74052"/>
    <w:rsid w:val="00CB187A"/>
    <w:rsid w:val="00CC0EC7"/>
    <w:rsid w:val="00CC251A"/>
    <w:rsid w:val="00CF2C98"/>
    <w:rsid w:val="00D1088B"/>
    <w:rsid w:val="00D1286F"/>
    <w:rsid w:val="00D14DE6"/>
    <w:rsid w:val="00D156D2"/>
    <w:rsid w:val="00D35486"/>
    <w:rsid w:val="00D46843"/>
    <w:rsid w:val="00D53E29"/>
    <w:rsid w:val="00D86943"/>
    <w:rsid w:val="00DA3C6B"/>
    <w:rsid w:val="00DA47B9"/>
    <w:rsid w:val="00DE5635"/>
    <w:rsid w:val="00E058D3"/>
    <w:rsid w:val="00E12CA0"/>
    <w:rsid w:val="00E2236D"/>
    <w:rsid w:val="00E76AD9"/>
    <w:rsid w:val="00E86EE2"/>
    <w:rsid w:val="00E9097C"/>
    <w:rsid w:val="00E91E2F"/>
    <w:rsid w:val="00EA3546"/>
    <w:rsid w:val="00EB47AE"/>
    <w:rsid w:val="00EC34E1"/>
    <w:rsid w:val="00F0234A"/>
    <w:rsid w:val="00F05CF2"/>
    <w:rsid w:val="00F51241"/>
    <w:rsid w:val="00F52959"/>
    <w:rsid w:val="00F55884"/>
    <w:rsid w:val="00F7523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E5F295E-9DB7-47C8-B0AB-D387CD14A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2DFFCAA6.dotm</Template>
  <TotalTime>0</TotalTime>
  <Pages>2</Pages>
  <Words>563</Words>
  <Characters>3120</Characters>
  <Application>Microsoft Office Word</Application>
  <DocSecurity>0</DocSecurity>
  <Lines>81</Lines>
  <Paragraphs>10</Paragraphs>
  <ScaleCrop>false</ScaleCrop>
  <Company> </Company>
  <LinksUpToDate>false</LinksUpToDate>
  <CharactersWithSpaces>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667 Text of Previous Version (Mar. 14, 2019) - South Carolina Legislature Online</dc:title>
  <dc:subject/>
  <dc:creator>Ken Moffitt</dc:creator>
  <cp:keywords/>
  <dc:description/>
  <cp:lastModifiedBy>S Volk</cp:lastModifiedBy>
  <cp:revision>2</cp:revision>
  <dcterms:created xsi:type="dcterms:W3CDTF">2019-03-14T16:54:00Z</dcterms:created>
  <dcterms:modified xsi:type="dcterms:W3CDTF">2019-03-14T16:54:00Z</dcterms:modified>
</cp:coreProperties>
</file>