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1E2" w:rsidRPr="00522CE0" w:rsidRDefault="007C3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834C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D3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EFFORTS NOW UNDERWAY BY THE SOUTH CAROLINA AFTERSCHOOL ALLIANCE TO SUPPORT TEACHERS, EDUCATIONAL LEADERS, AND FAMILIES OUTSIDE THE REGULAR SCHOOL DAY BY BUILDING AND STRENGTHENING AFTERSCHOOL AND SUMMER PROGRAMS TO ENSURE THEY ARE OF HIGH QUALITY TO SUPPORT STUDENT SUCCESS.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D3CF2" w:rsidRDefault="00BD3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our complex and changing world demands an adaptable workforce that is prepared to reason through tough problems and come up with creative solutions to the challenges of tomorrow</w:t>
      </w:r>
      <w:r w:rsidR="00C44556">
        <w:rPr>
          <w:rFonts w:eastAsia="Times New Roman"/>
        </w:rPr>
        <w:t xml:space="preserve"> in a collaborative manner</w:t>
      </w:r>
      <w:r>
        <w:rPr>
          <w:rFonts w:eastAsia="Times New Roman"/>
        </w:rPr>
        <w:t>; and</w:t>
      </w:r>
    </w:p>
    <w:p w:rsidR="00BD3CF2" w:rsidRDefault="00BD3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43337">
        <w:rPr>
          <w:rFonts w:eastAsia="Times New Roman"/>
        </w:rPr>
        <w:t>in order to teach</w:t>
      </w:r>
      <w:r w:rsidR="00BC0E37">
        <w:rPr>
          <w:rFonts w:eastAsia="Times New Roman"/>
        </w:rPr>
        <w:t xml:space="preserve"> students</w:t>
      </w:r>
      <w:r w:rsidR="00F43337">
        <w:rPr>
          <w:rFonts w:eastAsia="Times New Roman"/>
        </w:rPr>
        <w:t xml:space="preserve"> to work as a team, base their reasoning on evidence, and solve problems through experimentation, </w:t>
      </w:r>
      <w:r>
        <w:rPr>
          <w:rFonts w:eastAsia="Times New Roman"/>
        </w:rPr>
        <w:t>afterschool and summer learning programs</w:t>
      </w:r>
      <w:r w:rsidR="00BC0E37">
        <w:rPr>
          <w:rFonts w:eastAsia="Times New Roman"/>
        </w:rPr>
        <w:t xml:space="preserve"> </w:t>
      </w:r>
      <w:r>
        <w:rPr>
          <w:rFonts w:eastAsia="Times New Roman"/>
        </w:rPr>
        <w:t>engag</w:t>
      </w:r>
      <w:r w:rsidR="00F43337">
        <w:rPr>
          <w:rFonts w:eastAsia="Times New Roman"/>
        </w:rPr>
        <w:t>e students</w:t>
      </w:r>
      <w:r>
        <w:rPr>
          <w:rFonts w:eastAsia="Times New Roman"/>
        </w:rPr>
        <w:t xml:space="preserve"> </w:t>
      </w:r>
      <w:r w:rsidR="00C44556">
        <w:rPr>
          <w:rFonts w:eastAsia="Times New Roman"/>
        </w:rPr>
        <w:t>o</w:t>
      </w:r>
      <w:r>
        <w:rPr>
          <w:rFonts w:eastAsia="Times New Roman"/>
        </w:rPr>
        <w:t>n healthy eating; physical fitness; science, technology, engineering, and math</w:t>
      </w:r>
      <w:r w:rsidR="0053288E">
        <w:rPr>
          <w:rFonts w:eastAsia="Times New Roman"/>
        </w:rPr>
        <w:t>, or the STEM field</w:t>
      </w:r>
      <w:r>
        <w:rPr>
          <w:rFonts w:eastAsia="Times New Roman"/>
        </w:rPr>
        <w:t>; workforce skills; and educational opportunities</w:t>
      </w:r>
      <w:r w:rsidR="00BC0E37">
        <w:rPr>
          <w:rFonts w:eastAsia="Times New Roman"/>
        </w:rPr>
        <w:t xml:space="preserve"> and cultivate students’ curiosity and creativity</w:t>
      </w:r>
      <w:r>
        <w:rPr>
          <w:rFonts w:eastAsia="Times New Roman"/>
        </w:rPr>
        <w:t>; and</w:t>
      </w: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exposure to high-quality afterschool and summer learning</w:t>
      </w:r>
      <w:r w:rsidR="00BC0E37">
        <w:rPr>
          <w:rFonts w:eastAsia="Times New Roman"/>
        </w:rPr>
        <w:t xml:space="preserve"> programs</w:t>
      </w:r>
      <w:r>
        <w:rPr>
          <w:rFonts w:eastAsia="Times New Roman"/>
        </w:rPr>
        <w:t>, beginning at an early age and continuing through high school, prepares South Carolina’s students for the future ahead; and</w:t>
      </w: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BC0E37">
        <w:rPr>
          <w:rFonts w:eastAsia="Times New Roman"/>
        </w:rPr>
        <w:t xml:space="preserve"> in</w:t>
      </w:r>
      <w:r>
        <w:rPr>
          <w:rFonts w:eastAsia="Times New Roman"/>
        </w:rPr>
        <w:t xml:space="preserve"> </w:t>
      </w:r>
      <w:r w:rsidR="00BC0E37">
        <w:rPr>
          <w:rFonts w:eastAsia="Times New Roman"/>
        </w:rPr>
        <w:t xml:space="preserve">ensuring that their programs are healthy, safe, and of high quality, afterschool and summer learning programs </w:t>
      </w:r>
      <w:r w:rsidR="00E31D09">
        <w:rPr>
          <w:rFonts w:eastAsia="Times New Roman"/>
        </w:rPr>
        <w:t>in turn are</w:t>
      </w:r>
      <w:r w:rsidR="00BC0E37">
        <w:rPr>
          <w:rFonts w:eastAsia="Times New Roman"/>
        </w:rPr>
        <w:t xml:space="preserve"> able to implement innovative best practices supporting student success</w:t>
      </w:r>
      <w:r>
        <w:rPr>
          <w:rFonts w:eastAsia="Times New Roman"/>
        </w:rPr>
        <w:t>; and</w:t>
      </w: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afterschool and summer learning programs have been shown to contribute to young people’s interest in and understanding </w:t>
      </w:r>
      <w:r>
        <w:rPr>
          <w:rFonts w:eastAsia="Times New Roman"/>
        </w:rPr>
        <w:lastRenderedPageBreak/>
        <w:t xml:space="preserve">of </w:t>
      </w:r>
      <w:r w:rsidR="0053288E">
        <w:rPr>
          <w:rFonts w:eastAsia="Times New Roman"/>
        </w:rPr>
        <w:t xml:space="preserve">the </w:t>
      </w:r>
      <w:r>
        <w:rPr>
          <w:rFonts w:eastAsia="Times New Roman"/>
        </w:rPr>
        <w:t xml:space="preserve">STEM </w:t>
      </w:r>
      <w:r w:rsidR="0053288E">
        <w:rPr>
          <w:rFonts w:eastAsia="Times New Roman"/>
        </w:rPr>
        <w:t xml:space="preserve">field </w:t>
      </w:r>
      <w:r>
        <w:rPr>
          <w:rFonts w:eastAsia="Times New Roman"/>
        </w:rPr>
        <w:t xml:space="preserve">and STEM careers, </w:t>
      </w:r>
      <w:r w:rsidR="001938E5">
        <w:rPr>
          <w:rFonts w:eastAsia="Times New Roman"/>
        </w:rPr>
        <w:t xml:space="preserve">to </w:t>
      </w:r>
      <w:r>
        <w:rPr>
          <w:rFonts w:eastAsia="Times New Roman"/>
        </w:rPr>
        <w:t xml:space="preserve">connect young people to caring adults who serve as role models, and </w:t>
      </w:r>
      <w:r w:rsidR="001938E5">
        <w:rPr>
          <w:rFonts w:eastAsia="Times New Roman"/>
        </w:rPr>
        <w:t xml:space="preserve">to </w:t>
      </w:r>
      <w:r>
        <w:rPr>
          <w:rFonts w:eastAsia="Times New Roman"/>
        </w:rPr>
        <w:t>reduce the achievement gap between young people from low-income and high-income families; and</w:t>
      </w: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Afterschool Alliance is a statewide youth development organization with an established history of managing quality improvement systems and evaluating statewide and local programs to support young people across the State; and</w:t>
      </w: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F559A">
        <w:rPr>
          <w:rFonts w:eastAsia="Times New Roman"/>
        </w:rPr>
        <w:t xml:space="preserve">under </w:t>
      </w:r>
      <w:r>
        <w:rPr>
          <w:rFonts w:eastAsia="Times New Roman"/>
        </w:rPr>
        <w:t>the South Carolina Senate</w:t>
      </w:r>
      <w:r w:rsidR="00DF559A">
        <w:rPr>
          <w:rFonts w:eastAsia="Times New Roman"/>
        </w:rPr>
        <w:t>’s direction,</w:t>
      </w:r>
      <w:r>
        <w:rPr>
          <w:rFonts w:eastAsia="Times New Roman"/>
        </w:rPr>
        <w:t xml:space="preserve"> the South Carolina Afterschool Alliance </w:t>
      </w:r>
      <w:r w:rsidR="00DF559A">
        <w:rPr>
          <w:rFonts w:eastAsia="Times New Roman"/>
        </w:rPr>
        <w:t xml:space="preserve">has worked </w:t>
      </w:r>
      <w:r>
        <w:rPr>
          <w:rFonts w:eastAsia="Times New Roman"/>
        </w:rPr>
        <w:t>to establish health and safety standards using a tiered quality improvement process for a pilot project with fifteen to twenty programs providing services related to, but not limited to, academic enrichment</w:t>
      </w:r>
      <w:r w:rsidR="0053288E">
        <w:rPr>
          <w:rFonts w:eastAsia="Times New Roman"/>
        </w:rPr>
        <w:t>, STEM, college and career readiness,</w:t>
      </w:r>
      <w:r>
        <w:rPr>
          <w:rFonts w:eastAsia="Times New Roman"/>
        </w:rPr>
        <w:t xml:space="preserve"> and social development; and</w:t>
      </w:r>
    </w:p>
    <w:p w:rsidR="00BD3CF2" w:rsidRDefault="00BD3CF2" w:rsidP="00BD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34C6" w:rsidRDefault="00083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D3CF2">
        <w:rPr>
          <w:rFonts w:eastAsia="Times New Roman"/>
        </w:rPr>
        <w:t>it is vital that entities like the South Carolina Afterschool Alliance collect and understand data and information on the success and viability of pilot projects such as this</w:t>
      </w:r>
      <w:r>
        <w:rPr>
          <w:rFonts w:eastAsia="Times New Roman"/>
        </w:rPr>
        <w:t>.  Now, therefore,</w:t>
      </w:r>
    </w:p>
    <w:p w:rsidR="000834C6" w:rsidRDefault="00083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34C6" w:rsidRDefault="00083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834C6" w:rsidRDefault="00083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34C6" w:rsidRDefault="00083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D3CF2">
        <w:rPr>
          <w:rFonts w:eastAsia="Times New Roman"/>
        </w:rPr>
        <w:t>the members of the South Carolina Senate, by this resolution, recognize the importance of high-quality afterschool, out-of-school, and informal programs in contributing to student achievement and encourage the South Carolina Department of Education, Department of Social Services, and Education Oversight Committee to continue to support such programs</w:t>
      </w:r>
      <w:r>
        <w:rPr>
          <w:rFonts w:eastAsia="Times New Roman"/>
        </w:rPr>
        <w:t>.</w:t>
      </w:r>
    </w:p>
    <w:p w:rsidR="000834C6" w:rsidRDefault="00083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34C6" w:rsidRPr="00522CE0" w:rsidRDefault="00083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DF559A">
        <w:rPr>
          <w:rFonts w:eastAsia="Times New Roman"/>
        </w:rPr>
        <w:t>the South Carolina Afterschool Alliance</w:t>
      </w:r>
      <w:r>
        <w:rPr>
          <w:rFonts w:eastAsia="Times New Roman"/>
        </w:rPr>
        <w:t>.</w:t>
      </w:r>
    </w:p>
    <w:p w:rsidR="00873F32" w:rsidRDefault="003F3AC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C31E2" w:rsidRDefault="007C31E2" w:rsidP="007C31E2">
      <w:pPr>
        <w:suppressAutoHyphens/>
        <w:jc w:val="both"/>
        <w:rPr>
          <w:rFonts w:eastAsia="Times New Roman"/>
        </w:rPr>
      </w:pPr>
    </w:p>
    <w:sectPr w:rsidR="007C31E2" w:rsidSect="007C31E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960" w:rsidRDefault="00381960" w:rsidP="00522CE0">
      <w:r>
        <w:separator/>
      </w:r>
    </w:p>
  </w:endnote>
  <w:endnote w:type="continuationSeparator" w:id="0">
    <w:p w:rsidR="00381960" w:rsidRDefault="003819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150C0C-61F6-4C31-A737-C719B7C46681}"/>
    <w:embedBold r:id="rId2" w:fontKey="{297C8877-E932-485F-86C1-67070D7D934A}"/>
  </w:font>
  <w:font w:name="Calibri">
    <w:panose1 w:val="020F0502020204030204"/>
    <w:charset w:val="00"/>
    <w:family w:val="swiss"/>
    <w:pitch w:val="variable"/>
    <w:sig w:usb0="E00002FF" w:usb1="4000ACFF" w:usb2="00000001" w:usb3="00000000" w:csb0="0000019F" w:csb1="00000000"/>
    <w:embedRegular r:id="rId3" w:fontKey="{41E56076-C1AA-482C-9D3B-591234E94DC2}"/>
  </w:font>
  <w:font w:name="Cambria">
    <w:panose1 w:val="02040503050406030204"/>
    <w:charset w:val="00"/>
    <w:family w:val="roman"/>
    <w:pitch w:val="variable"/>
    <w:sig w:usb0="E00002FF" w:usb1="400004FF" w:usb2="00000000" w:usb3="00000000" w:csb0="0000019F" w:csb1="00000000"/>
    <w:embedRegular r:id="rId4" w:fontKey="{066940CF-AE60-4664-8CB6-4541B61E44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F32" w:rsidRPr="007C31E2" w:rsidRDefault="007C31E2" w:rsidP="007C31E2">
    <w:pPr>
      <w:pStyle w:val="Footer"/>
      <w:tabs>
        <w:tab w:val="clear" w:pos="4680"/>
        <w:tab w:val="clear" w:pos="9360"/>
        <w:tab w:val="center" w:pos="2995"/>
      </w:tabs>
      <w:spacing w:before="120"/>
    </w:pPr>
    <w:r>
      <w:t>[686]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960" w:rsidRDefault="00381960" w:rsidP="00522CE0">
      <w:r>
        <w:separator/>
      </w:r>
    </w:p>
  </w:footnote>
  <w:footnote w:type="continuationSeparator" w:id="0">
    <w:p w:rsidR="00381960" w:rsidRDefault="003819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AFTE.KMM.KS"/>
    <w:docVar w:name="CoverAttorneyInitials" w:val="KMM"/>
    <w:docVar w:name="CoverAttorneyLastName" w:val="Moffitt"/>
    <w:docVar w:name="CoverBillType" w:val="r"/>
    <w:docVar w:name="CoverSenator" w:val="KS"/>
    <w:docVar w:name="dvBillNumber" w:val="686"/>
    <w:docVar w:name="dvBillNumberPrefix" w:val="S. "/>
    <w:docVar w:name="dvOriginalBody" w:val="Senate"/>
    <w:docVar w:name="fulldraftpath" w:val="L:\S-RES\KS\041AFTE.KMM.KS.DOCX"/>
    <w:docVar w:name="NameofBody" w:val="S"/>
    <w:docVar w:name="vgroup2" w:val="S-RES"/>
  </w:docVars>
  <w:rsids>
    <w:rsidRoot w:val="000834C6"/>
    <w:rsid w:val="00042AC1"/>
    <w:rsid w:val="00046516"/>
    <w:rsid w:val="00072458"/>
    <w:rsid w:val="0007601D"/>
    <w:rsid w:val="000834C6"/>
    <w:rsid w:val="000B0720"/>
    <w:rsid w:val="000B5EAF"/>
    <w:rsid w:val="001315B2"/>
    <w:rsid w:val="00157197"/>
    <w:rsid w:val="00170561"/>
    <w:rsid w:val="00186AC9"/>
    <w:rsid w:val="001938E5"/>
    <w:rsid w:val="00197DF1"/>
    <w:rsid w:val="001B3DD9"/>
    <w:rsid w:val="001B7E5D"/>
    <w:rsid w:val="001D3BAC"/>
    <w:rsid w:val="00216025"/>
    <w:rsid w:val="00245C4E"/>
    <w:rsid w:val="002C1321"/>
    <w:rsid w:val="002C2031"/>
    <w:rsid w:val="002C5896"/>
    <w:rsid w:val="002D3BED"/>
    <w:rsid w:val="00307C2B"/>
    <w:rsid w:val="00315D04"/>
    <w:rsid w:val="00381960"/>
    <w:rsid w:val="00383247"/>
    <w:rsid w:val="003D6E2B"/>
    <w:rsid w:val="003E7597"/>
    <w:rsid w:val="003F3ACB"/>
    <w:rsid w:val="00413EBF"/>
    <w:rsid w:val="0044020F"/>
    <w:rsid w:val="00450668"/>
    <w:rsid w:val="00454138"/>
    <w:rsid w:val="004813A2"/>
    <w:rsid w:val="004952FA"/>
    <w:rsid w:val="004B6A22"/>
    <w:rsid w:val="004D7F37"/>
    <w:rsid w:val="00522CE0"/>
    <w:rsid w:val="0053288E"/>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C31E2"/>
    <w:rsid w:val="007E5CB7"/>
    <w:rsid w:val="008314D2"/>
    <w:rsid w:val="00870F6F"/>
    <w:rsid w:val="00873F3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367"/>
    <w:rsid w:val="00BB5AFC"/>
    <w:rsid w:val="00BC0A56"/>
    <w:rsid w:val="00BC0E37"/>
    <w:rsid w:val="00BD3CF2"/>
    <w:rsid w:val="00C44556"/>
    <w:rsid w:val="00C45366"/>
    <w:rsid w:val="00C47C2A"/>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559A"/>
    <w:rsid w:val="00E058D3"/>
    <w:rsid w:val="00E12CA0"/>
    <w:rsid w:val="00E2236D"/>
    <w:rsid w:val="00E31D09"/>
    <w:rsid w:val="00E76AD9"/>
    <w:rsid w:val="00E86EE2"/>
    <w:rsid w:val="00E91E2F"/>
    <w:rsid w:val="00EA3546"/>
    <w:rsid w:val="00EB47AE"/>
    <w:rsid w:val="00EC34E1"/>
    <w:rsid w:val="00F0234A"/>
    <w:rsid w:val="00F05CF2"/>
    <w:rsid w:val="00F139A8"/>
    <w:rsid w:val="00F43337"/>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42C821B-02C4-444F-9CF5-BF9BFFED3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4D1EA9C1.dotm</Template>
  <TotalTime>0</TotalTime>
  <Pages>2</Pages>
  <Words>438</Words>
  <Characters>2563</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686 Text of Previous Version (Mar. 20, 2019) - South Carolina Legislature Online</dc:title>
  <dc:subject/>
  <dc:creator>Rebecca Landau</dc:creator>
  <cp:keywords/>
  <dc:description/>
  <cp:lastModifiedBy>S Volk</cp:lastModifiedBy>
  <cp:revision>2</cp:revision>
  <dcterms:created xsi:type="dcterms:W3CDTF">2019-03-20T17:32:00Z</dcterms:created>
  <dcterms:modified xsi:type="dcterms:W3CDTF">2019-03-20T17:32:00Z</dcterms:modified>
</cp:coreProperties>
</file>