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6D0" w:rsidRDefault="008646D0"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F71" w:rsidRDefault="00A17F71" w:rsidP="00A1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73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168A5">
        <w:rPr>
          <w:color w:val="000000" w:themeColor="text1"/>
          <w:u w:color="000000" w:themeColor="text1"/>
        </w:rPr>
        <w:t>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120, </w:t>
      </w:r>
      <w:r>
        <w:rPr>
          <w:color w:val="000000" w:themeColor="text1"/>
          <w:u w:color="000000" w:themeColor="text1"/>
        </w:rPr>
        <w:t xml:space="preserve">AS AMENDED, </w:t>
      </w:r>
      <w:r w:rsidRPr="004168A5">
        <w:rPr>
          <w:color w:val="000000" w:themeColor="text1"/>
          <w:u w:color="000000" w:themeColor="text1"/>
        </w:rPr>
        <w:t>CODE OF LAWS OF SOUTH CAROLINA, 1976, RELATING TO RAFFLES CONDUCTED BY NONPROFIT ORGA</w:t>
      </w:r>
      <w:r>
        <w:rPr>
          <w:color w:val="000000" w:themeColor="text1"/>
          <w:u w:color="000000" w:themeColor="text1"/>
        </w:rPr>
        <w:t xml:space="preserve">NIZATIONS, SO AS TO AUTHORIZE </w:t>
      </w:r>
      <w:r w:rsidRPr="004168A5">
        <w:rPr>
          <w:color w:val="000000" w:themeColor="text1"/>
          <w:u w:color="000000" w:themeColor="text1"/>
        </w:rPr>
        <w:t>NONPROFIT ORGANIZATIONS RECOGNIZED AS TAX</w:t>
      </w:r>
      <w:r w:rsidR="00FE14EE">
        <w:rPr>
          <w:color w:val="000000" w:themeColor="text1"/>
          <w:u w:color="000000" w:themeColor="text1"/>
        </w:rPr>
        <w:noBreakHyphen/>
      </w:r>
      <w:r w:rsidRPr="004168A5">
        <w:rPr>
          <w:color w:val="000000" w:themeColor="text1"/>
          <w:u w:color="000000" w:themeColor="text1"/>
        </w:rPr>
        <w:t>EXEMPT UNDER INTERNAL REVENUE CODE SECTION 501(c)(5) TO CONDUCT A RAFFLE AND TO REMOVE THE PROHIBITION ON THE USE OF FUNDS RAISED BY THE RAFFLE TO PURCHASE ATHLETIC EQUIPMENT; TO AMEND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140, </w:t>
      </w:r>
      <w:r>
        <w:rPr>
          <w:color w:val="000000" w:themeColor="text1"/>
          <w:u w:color="000000" w:themeColor="text1"/>
        </w:rPr>
        <w:t xml:space="preserve">AS AMENDED, </w:t>
      </w:r>
      <w:r w:rsidRPr="004168A5">
        <w:rPr>
          <w:color w:val="000000" w:themeColor="text1"/>
          <w:u w:color="000000" w:themeColor="text1"/>
        </w:rPr>
        <w:t xml:space="preserve">RELATING TO STANDARDS FOR RAFFLES, SO AS TO INCREASE THE FAIR MARKET VALUE OF INDIVIDUAL PRIZE </w:t>
      </w:r>
      <w:r w:rsidR="0082773B">
        <w:rPr>
          <w:color w:val="000000" w:themeColor="text1"/>
          <w:u w:color="000000" w:themeColor="text1"/>
        </w:rPr>
        <w:t>AND TOTAL PRIZE LIMITS</w:t>
      </w:r>
      <w:r w:rsidRPr="004168A5">
        <w:rPr>
          <w:color w:val="000000" w:themeColor="text1"/>
          <w:u w:color="000000" w:themeColor="text1"/>
        </w:rPr>
        <w:t>; AND TO REPEAL 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200 RELATING TO THE REPEAL OF CHAPTER 57, TITLE 33.</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3CA" w:rsidRDefault="005673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168A5">
        <w:rPr>
          <w:color w:val="000000" w:themeColor="text1"/>
          <w:u w:color="000000" w:themeColor="text1"/>
        </w:rPr>
        <w:t>1.</w:t>
      </w:r>
      <w:r>
        <w:rPr>
          <w:color w:val="000000" w:themeColor="text1"/>
          <w:u w:color="000000" w:themeColor="text1"/>
        </w:rPr>
        <w:tab/>
      </w:r>
      <w:r w:rsidRPr="004168A5">
        <w:rPr>
          <w:color w:val="000000" w:themeColor="text1"/>
          <w:u w:color="000000" w:themeColor="text1"/>
        </w:rPr>
        <w:t>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120(A) of the 1976 Code is amended to read: </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4168A5">
        <w:rPr>
          <w:color w:val="000000" w:themeColor="text1"/>
          <w:u w:color="000000" w:themeColor="text1"/>
        </w:rPr>
        <w:t>A nonprofit organization is qualified to conduct raffles in accordance with the provisions of this chapter if the nonprofit organization:</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168A5">
        <w:rPr>
          <w:color w:val="000000" w:themeColor="text1"/>
          <w:u w:color="000000" w:themeColor="text1"/>
        </w:rPr>
        <w:t xml:space="preserve">is recognized by the South Carolina Department of Revenue and the United States Internal Revenue Service as exempt from federal and state income taxation pursuant to Internal Revenue Code Section 501(c)(3), 501(c)(4), </w:t>
      </w:r>
      <w:r w:rsidRPr="004168A5">
        <w:rPr>
          <w:color w:val="000000" w:themeColor="text1"/>
          <w:u w:val="single" w:color="000000" w:themeColor="text1"/>
        </w:rPr>
        <w:t>501(c)(5),</w:t>
      </w:r>
      <w:r w:rsidRPr="004168A5">
        <w:rPr>
          <w:color w:val="000000" w:themeColor="text1"/>
          <w:u w:color="000000" w:themeColor="text1"/>
        </w:rPr>
        <w:t xml:space="preserve"> 501(c)(6), 501(c)(7), 501(c)(8), 501(c)(10), 501(c)(19), or 501(d), or is a class, department, or organization of an educational institution, as defined in Chapter 56, Title 33;</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4168A5">
        <w:rPr>
          <w:color w:val="000000" w:themeColor="text1"/>
          <w:u w:color="000000" w:themeColor="text1"/>
        </w:rPr>
        <w:t xml:space="preserve">is organized and operated for religious, charitable, scientific, literary, or educational purposes, or to foster national or international amateur sports competition </w:t>
      </w:r>
      <w:r w:rsidRPr="004168A5">
        <w:rPr>
          <w:strike/>
          <w:color w:val="000000" w:themeColor="text1"/>
          <w:u w:color="000000" w:themeColor="text1"/>
        </w:rPr>
        <w:t>(but only if no part of its activities involve the provision of athletic facilities or equipment)</w:t>
      </w:r>
      <w:r w:rsidRPr="004168A5">
        <w:rPr>
          <w:color w:val="000000" w:themeColor="text1"/>
          <w:u w:color="000000" w:themeColor="text1"/>
        </w:rPr>
        <w:t>, or for the prevention of cruelty to children or animals; and</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168A5">
        <w:rPr>
          <w:color w:val="000000" w:themeColor="text1"/>
          <w:u w:color="000000" w:themeColor="text1"/>
        </w:rPr>
        <w:t>is registered with the Secretary pursuant to the requirements of Chapter 56, Title 33, unless it is exempt from or not required to follow the registration requirements of Chapter 56, Title 33, or is a governmental unit or educational institution of this State.”</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Pr>
          <w:color w:val="000000" w:themeColor="text1"/>
          <w:u w:color="000000" w:themeColor="text1"/>
        </w:rPr>
        <w:tab/>
      </w:r>
      <w:r w:rsidRPr="004168A5">
        <w:rPr>
          <w:color w:val="000000" w:themeColor="text1"/>
          <w:u w:color="000000" w:themeColor="text1"/>
        </w:rPr>
        <w:t>2.</w:t>
      </w:r>
      <w:r>
        <w:rPr>
          <w:color w:val="000000" w:themeColor="text1"/>
          <w:u w:color="000000" w:themeColor="text1"/>
        </w:rPr>
        <w:tab/>
      </w:r>
      <w:r w:rsidRPr="004168A5">
        <w:rPr>
          <w:color w:val="000000" w:themeColor="text1"/>
          <w:u w:color="000000" w:themeColor="text1"/>
        </w:rPr>
        <w:t>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140(L) of the 1976 Code is amended to read: </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ab/>
        <w:t>“(L)</w:t>
      </w:r>
      <w:r>
        <w:rPr>
          <w:color w:val="000000" w:themeColor="text1"/>
          <w:u w:color="000000" w:themeColor="text1"/>
        </w:rPr>
        <w:tab/>
      </w:r>
      <w:r w:rsidRPr="004168A5">
        <w:rPr>
          <w:color w:val="000000" w:themeColor="text1"/>
          <w:u w:color="000000" w:themeColor="text1"/>
        </w:rPr>
        <w:t xml:space="preserve">An individual prize awarded to each winner in a raffle shall not exceed a maximum fair market value of </w:t>
      </w:r>
      <w:r w:rsidRPr="004168A5">
        <w:rPr>
          <w:strike/>
          <w:color w:val="000000" w:themeColor="text1"/>
          <w:u w:color="000000" w:themeColor="text1"/>
        </w:rPr>
        <w:t>forty</w:t>
      </w:r>
      <w:r w:rsidRPr="004168A5">
        <w:rPr>
          <w:color w:val="000000" w:themeColor="text1"/>
          <w:u w:color="000000" w:themeColor="text1"/>
        </w:rPr>
        <w:t xml:space="preserve"> </w:t>
      </w:r>
      <w:r>
        <w:rPr>
          <w:color w:val="000000" w:themeColor="text1"/>
          <w:u w:val="single" w:color="000000" w:themeColor="text1"/>
        </w:rPr>
        <w:t>eighty</w:t>
      </w:r>
      <w:r w:rsidRPr="004168A5">
        <w:rPr>
          <w:color w:val="000000" w:themeColor="text1"/>
          <w:u w:color="000000" w:themeColor="text1"/>
        </w:rPr>
        <w:t xml:space="preserve"> thousand dollars. No real property shall be offered as a prize in a raffle. For each raffle event, the total fair market value of all prizes offered by any nonprofit organization shall not exceed </w:t>
      </w:r>
      <w:r w:rsidRPr="00213C1B">
        <w:rPr>
          <w:strike/>
          <w:color w:val="000000" w:themeColor="text1"/>
          <w:u w:color="000000" w:themeColor="text1"/>
        </w:rPr>
        <w:t>two</w:t>
      </w:r>
      <w:r w:rsidRPr="004168A5">
        <w:rPr>
          <w:color w:val="000000" w:themeColor="text1"/>
          <w:u w:color="000000" w:themeColor="text1"/>
        </w:rPr>
        <w:t xml:space="preserve"> </w:t>
      </w:r>
      <w:r>
        <w:rPr>
          <w:color w:val="000000" w:themeColor="text1"/>
          <w:u w:val="single" w:color="000000" w:themeColor="text1"/>
        </w:rPr>
        <w:t>three</w:t>
      </w:r>
      <w:r>
        <w:rPr>
          <w:color w:val="000000" w:themeColor="text1"/>
          <w:u w:color="000000" w:themeColor="text1"/>
        </w:rPr>
        <w:t xml:space="preserve"> </w:t>
      </w:r>
      <w:r w:rsidRPr="004168A5">
        <w:rPr>
          <w:color w:val="000000" w:themeColor="text1"/>
          <w:u w:color="000000" w:themeColor="text1"/>
        </w:rPr>
        <w:t xml:space="preserve">hundred </w:t>
      </w:r>
      <w:r w:rsidRPr="00213C1B">
        <w:rPr>
          <w:strike/>
          <w:color w:val="000000" w:themeColor="text1"/>
          <w:u w:color="000000" w:themeColor="text1"/>
        </w:rPr>
        <w:t>fifty</w:t>
      </w:r>
      <w:r w:rsidRPr="004168A5">
        <w:rPr>
          <w:color w:val="000000" w:themeColor="text1"/>
          <w:u w:color="000000" w:themeColor="text1"/>
        </w:rPr>
        <w:t xml:space="preserve"> thousand dollars.”</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Pr>
          <w:color w:val="000000" w:themeColor="text1"/>
          <w:u w:color="000000" w:themeColor="text1"/>
        </w:rPr>
        <w:tab/>
      </w:r>
      <w:r w:rsidRPr="004168A5">
        <w:rPr>
          <w:color w:val="000000" w:themeColor="text1"/>
          <w:u w:color="000000" w:themeColor="text1"/>
        </w:rPr>
        <w:t>3.</w:t>
      </w:r>
      <w:r>
        <w:rPr>
          <w:color w:val="000000" w:themeColor="text1"/>
          <w:u w:color="000000" w:themeColor="text1"/>
        </w:rPr>
        <w:tab/>
      </w:r>
      <w:r w:rsidRPr="004168A5">
        <w:rPr>
          <w:color w:val="000000" w:themeColor="text1"/>
          <w:u w:color="000000" w:themeColor="text1"/>
        </w:rPr>
        <w:t>Section 33</w:t>
      </w:r>
      <w:r w:rsidR="00FE14EE">
        <w:rPr>
          <w:color w:val="000000" w:themeColor="text1"/>
          <w:u w:color="000000" w:themeColor="text1"/>
        </w:rPr>
        <w:noBreakHyphen/>
      </w:r>
      <w:r w:rsidRPr="004168A5">
        <w:rPr>
          <w:color w:val="000000" w:themeColor="text1"/>
          <w:u w:color="000000" w:themeColor="text1"/>
        </w:rPr>
        <w:t>57</w:t>
      </w:r>
      <w:r w:rsidR="00FE14EE">
        <w:rPr>
          <w:color w:val="000000" w:themeColor="text1"/>
          <w:u w:color="000000" w:themeColor="text1"/>
        </w:rPr>
        <w:noBreakHyphen/>
      </w:r>
      <w:r w:rsidRPr="004168A5">
        <w:rPr>
          <w:color w:val="000000" w:themeColor="text1"/>
          <w:u w:color="000000" w:themeColor="text1"/>
        </w:rPr>
        <w:t xml:space="preserve">200 of the 1976 Code is repealed. </w:t>
      </w: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D3B" w:rsidRPr="004168A5" w:rsidRDefault="00E36D3B" w:rsidP="00E36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8A5">
        <w:rPr>
          <w:color w:val="000000" w:themeColor="text1"/>
          <w:u w:color="000000" w:themeColor="text1"/>
        </w:rPr>
        <w:t>SECTION</w:t>
      </w:r>
      <w:r>
        <w:rPr>
          <w:color w:val="000000" w:themeColor="text1"/>
          <w:u w:color="000000" w:themeColor="text1"/>
        </w:rPr>
        <w:tab/>
      </w:r>
      <w:r w:rsidRPr="004168A5">
        <w:rPr>
          <w:color w:val="000000" w:themeColor="text1"/>
          <w:u w:color="000000" w:themeColor="text1"/>
        </w:rPr>
        <w:t>4.</w:t>
      </w:r>
      <w:r>
        <w:rPr>
          <w:color w:val="000000" w:themeColor="text1"/>
          <w:u w:color="000000" w:themeColor="text1"/>
        </w:rPr>
        <w:tab/>
      </w:r>
      <w:r w:rsidRPr="004168A5">
        <w:rPr>
          <w:color w:val="000000" w:themeColor="text1"/>
          <w:u w:color="000000" w:themeColor="text1"/>
        </w:rPr>
        <w:t xml:space="preserve">This act takes effect upon approval by the Governor. </w:t>
      </w:r>
    </w:p>
    <w:p w:rsidR="005866E3" w:rsidRDefault="00FE14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6D0" w:rsidRDefault="008646D0" w:rsidP="008646D0">
      <w:pPr>
        <w:suppressAutoHyphens/>
      </w:pPr>
    </w:p>
    <w:sectPr w:rsidR="008646D0" w:rsidSect="008646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3CA" w:rsidRDefault="005673CA" w:rsidP="009F0C77">
      <w:r>
        <w:separator/>
      </w:r>
    </w:p>
  </w:endnote>
  <w:endnote w:type="continuationSeparator" w:id="0">
    <w:p w:rsidR="005673CA" w:rsidRDefault="005673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923188-D9BF-4C3A-832A-1618716EAB86}"/>
    <w:embedBold r:id="rId2" w:fontKey="{C669738B-1DF5-447B-B938-F01067EEBC47}"/>
  </w:font>
  <w:font w:name="Calibri">
    <w:panose1 w:val="020F0502020204030204"/>
    <w:charset w:val="00"/>
    <w:family w:val="swiss"/>
    <w:pitch w:val="variable"/>
    <w:sig w:usb0="E00002FF" w:usb1="4000ACFF" w:usb2="00000001" w:usb3="00000000" w:csb0="0000019F" w:csb1="00000000"/>
    <w:embedRegular r:id="rId3" w:fontKey="{5BF01E46-1B44-42CA-852F-63657388138B}"/>
  </w:font>
  <w:font w:name="Segoe UI">
    <w:panose1 w:val="020B0502040204020203"/>
    <w:charset w:val="00"/>
    <w:family w:val="swiss"/>
    <w:pitch w:val="variable"/>
    <w:sig w:usb0="E10022FF" w:usb1="C000E47F" w:usb2="00000029" w:usb3="00000000" w:csb0="000001DF" w:csb1="00000000"/>
    <w:embedRegular r:id="rId4" w:fontKey="{D2A4EC70-CCB8-4389-A32C-A606E606C204}"/>
  </w:font>
  <w:font w:name="Cambria">
    <w:panose1 w:val="02040503050406030204"/>
    <w:charset w:val="00"/>
    <w:family w:val="roman"/>
    <w:pitch w:val="variable"/>
    <w:sig w:usb0="E00002FF" w:usb1="400004FF" w:usb2="00000000" w:usb3="00000000" w:csb0="0000019F" w:csb1="00000000"/>
    <w:embedRegular r:id="rId5" w:fontKey="{7CB0D226-A0D0-4B77-A4C1-83366BCACE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6E3" w:rsidRPr="008646D0" w:rsidRDefault="008646D0" w:rsidP="008646D0">
    <w:pPr>
      <w:pStyle w:val="Footer"/>
      <w:tabs>
        <w:tab w:val="clear" w:pos="4680"/>
        <w:tab w:val="clear" w:pos="9360"/>
        <w:tab w:val="center" w:pos="2995"/>
      </w:tabs>
      <w:spacing w:before="120"/>
    </w:pPr>
    <w:r>
      <w:t>[719]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3CA" w:rsidRDefault="005673CA" w:rsidP="009F0C77">
      <w:r>
        <w:separator/>
      </w:r>
    </w:p>
  </w:footnote>
  <w:footnote w:type="continuationSeparator" w:id="0">
    <w:p w:rsidR="005673CA" w:rsidRDefault="005673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2CZ19"/>
    <w:docVar w:name="CoverBillType" w:val="b"/>
    <w:docVar w:name="DocPath" w:val="L:\Council\bills\JN\3062CZ19.DOCX"/>
    <w:docVar w:name="dvBillNumber" w:val="719"/>
    <w:docVar w:name="dvBillNumberPrefix" w:val="S. "/>
    <w:docVar w:name="dvOriginalBody" w:val="Senate"/>
    <w:docVar w:name="dvSteno" w:val="JN"/>
    <w:docVar w:name="NameofBody" w:val="s"/>
    <w:docVar w:name="vGroup2" w:val="Council"/>
  </w:docVars>
  <w:rsids>
    <w:rsidRoot w:val="005673C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60FCB"/>
    <w:rsid w:val="005673CA"/>
    <w:rsid w:val="00577C6C"/>
    <w:rsid w:val="0058501B"/>
    <w:rsid w:val="005866E3"/>
    <w:rsid w:val="005C3B7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773B"/>
    <w:rsid w:val="00834A12"/>
    <w:rsid w:val="008646D0"/>
    <w:rsid w:val="00872729"/>
    <w:rsid w:val="008F4429"/>
    <w:rsid w:val="00932670"/>
    <w:rsid w:val="009352BB"/>
    <w:rsid w:val="00990668"/>
    <w:rsid w:val="009B397B"/>
    <w:rsid w:val="009F0C77"/>
    <w:rsid w:val="009F4DD1"/>
    <w:rsid w:val="00A17F7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0596"/>
    <w:rsid w:val="00D6260D"/>
    <w:rsid w:val="00D6662B"/>
    <w:rsid w:val="00D95E2F"/>
    <w:rsid w:val="00D970A9"/>
    <w:rsid w:val="00DB3AC0"/>
    <w:rsid w:val="00DC6813"/>
    <w:rsid w:val="00DE68F0"/>
    <w:rsid w:val="00DF3845"/>
    <w:rsid w:val="00DF7E17"/>
    <w:rsid w:val="00E36D3B"/>
    <w:rsid w:val="00EB00A2"/>
    <w:rsid w:val="00EB1BF3"/>
    <w:rsid w:val="00EF3EEE"/>
    <w:rsid w:val="00F149A7"/>
    <w:rsid w:val="00F50BAF"/>
    <w:rsid w:val="00F52C10"/>
    <w:rsid w:val="00F81FFD"/>
    <w:rsid w:val="00F85228"/>
    <w:rsid w:val="00F907F7"/>
    <w:rsid w:val="00FB6773"/>
    <w:rsid w:val="00FE1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0B288-6768-418A-B6ED-3B531EDE9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14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4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35500-97CD-45E3-9387-5A3D5E075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394</Words>
  <Characters>2078</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719 Text of Previous Version (Mar. 28, 2019) - South Carolina Legislature Online</dc:title>
  <dc:subject/>
  <dc:creator>Julie Newboult</dc:creator>
  <cp:keywords/>
  <dc:description/>
  <cp:lastModifiedBy>S Volk</cp:lastModifiedBy>
  <cp:revision>2</cp:revision>
  <cp:lastPrinted>2019-03-20T17:47:00Z</cp:lastPrinted>
  <dcterms:created xsi:type="dcterms:W3CDTF">2019-03-28T15:33:00Z</dcterms:created>
  <dcterms:modified xsi:type="dcterms:W3CDTF">2019-03-28T15:33:00Z</dcterms:modified>
</cp:coreProperties>
</file>