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Pr="00993494" w:rsidRDefault="00993494" w:rsidP="00993494">
      <w:pPr>
        <w:tabs>
          <w:tab w:val="right" w:pos="5933"/>
        </w:tabs>
        <w:suppressAutoHyphens/>
        <w:jc w:val="both"/>
        <w:rPr>
          <w:rFonts w:eastAsia="Times New Roman"/>
        </w:rPr>
      </w:pPr>
      <w:r>
        <w:rPr>
          <w:rFonts w:eastAsia="Times New Roman"/>
        </w:rPr>
        <w:tab/>
      </w:r>
      <w:r>
        <w:rPr>
          <w:rFonts w:eastAsia="Times New Roman"/>
          <w:b/>
          <w:sz w:val="36"/>
        </w:rPr>
        <w:t>S. 785</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5244">
        <w:t>Senators Peeler, Leatherman, Setzler and Massey</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5/2/19--S.</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w:t>
      </w:r>
      <w:r w:rsidR="00185653">
        <w:rPr>
          <w:rFonts w:eastAsia="Times New Roman"/>
        </w:rPr>
        <w:t>4</w:t>
      </w:r>
      <w:r>
        <w:rPr>
          <w:rFonts w:eastAsia="Times New Roman"/>
        </w:rPr>
        <w:t>, 2019.</w:t>
      </w:r>
    </w:p>
    <w:p w:rsidR="00993494" w:rsidRP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P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OPERATIONS AND MANAGEMENT</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785) to provide that, pursuant to Section 9, Article III of the Constitution of this state, 1895, when the respective houses of the General Assembly adjourn on Thursday, etc., respectfully</w:t>
      </w:r>
    </w:p>
    <w:p w:rsidR="00993494" w:rsidRP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3494" w:rsidSect="00993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Pursuant to the provisions of Section 9,</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Article III</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of the South Carolina Constitution, 1895, and by the two</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 xml:space="preserve">thirds vote required by that section in order to recede for more than thirty consecutive calendar days, each house agrees, by this resolution, to </w:t>
      </w:r>
      <w:r w:rsidRPr="007552AC">
        <w:rPr>
          <w:rFonts w:eastAsia="Times New Roman"/>
          <w:color w:val="000000" w:themeColor="text1"/>
          <w:szCs w:val="24"/>
          <w:u w:color="000000" w:themeColor="text1"/>
        </w:rPr>
        <w:lastRenderedPageBreak/>
        <w:t>recede from the other body for a period</w:t>
      </w:r>
      <w:r w:rsidR="00F054F4">
        <w:rPr>
          <w:rFonts w:eastAsia="Times New Roman"/>
          <w:color w:val="000000" w:themeColor="text1"/>
          <w:szCs w:val="24"/>
          <w:u w:color="000000" w:themeColor="text1"/>
        </w:rPr>
        <w:t xml:space="preserve"> of either</w:t>
      </w:r>
      <w:r w:rsidRPr="007552AC">
        <w:rPr>
          <w:rFonts w:eastAsia="Times New Roman"/>
          <w:color w:val="000000" w:themeColor="text1"/>
          <w:szCs w:val="24"/>
          <w:u w:color="000000" w:themeColor="text1"/>
        </w:rPr>
        <w:t xml:space="preserve"> less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or more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as the case may be.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appointments;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local legislation </w:t>
      </w:r>
      <w:r w:rsidR="00F054F4">
        <w:rPr>
          <w:rFonts w:eastAsia="Times New Roman"/>
          <w:color w:val="000000" w:themeColor="text1"/>
          <w:szCs w:val="24"/>
          <w:u w:color="000000" w:themeColor="text1"/>
        </w:rPr>
        <w:t>that</w:t>
      </w:r>
      <w:r w:rsidRPr="007552AC">
        <w:rPr>
          <w:rFonts w:eastAsia="Times New Roman"/>
          <w:color w:val="000000" w:themeColor="text1"/>
          <w:szCs w:val="24"/>
          <w:u w:color="000000" w:themeColor="text1"/>
        </w:rPr>
        <w:t xml:space="preserve"> has the unanimous consent of the affected delegation;</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conference and free conference reports for which a committee of conference has been appointed prior to 5:00 p.m. on Thursday, May 9 , 2019;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(9)</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When each house recedes subject to subsection (A) and not later than 5:00 p.m. on Wednesday, May 22, 2019, the General Assembly shall stand in recess 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w:t>
      </w:r>
      <w:r w:rsidRPr="007552AC">
        <w:rPr>
          <w:rFonts w:eastAsia="Times New Roman"/>
          <w:color w:val="000000" w:themeColor="text1"/>
          <w:szCs w:val="24"/>
          <w:u w:color="000000" w:themeColor="text1"/>
        </w:rPr>
        <w:lastRenderedPageBreak/>
        <w:t>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necessary to address any shortfall in revenue meeting the conditions of Section 11</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9</w:t>
      </w:r>
      <w:r w:rsidR="00CB4897">
        <w:rPr>
          <w:rFonts w:eastAsia="Times New Roman"/>
          <w:color w:val="000000" w:themeColor="text1"/>
          <w:szCs w:val="24"/>
          <w:u w:color="000000" w:themeColor="text1"/>
        </w:rPr>
        <w:noBreakHyphen/>
      </w:r>
      <w:r w:rsidR="002F217B">
        <w:rPr>
          <w:rFonts w:eastAsia="Times New Roman"/>
          <w:color w:val="000000" w:themeColor="text1"/>
          <w:szCs w:val="24"/>
          <w:u w:color="000000" w:themeColor="text1"/>
        </w:rPr>
        <w:t>1140</w:t>
      </w:r>
      <w:r w:rsidRPr="007552AC">
        <w:rPr>
          <w:rFonts w:eastAsia="Times New Roman"/>
          <w:color w:val="000000" w:themeColor="text1"/>
          <w:szCs w:val="24"/>
          <w:u w:color="000000" w:themeColor="text1"/>
        </w:rPr>
        <w: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appointments;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(8)</w:t>
      </w:r>
      <w:r w:rsidRPr="007552AC">
        <w:rPr>
          <w:rFonts w:eastAsia="Times New Roman"/>
          <w:color w:val="000000" w:themeColor="text1"/>
          <w:szCs w:val="24"/>
          <w:u w:color="000000" w:themeColor="text1"/>
        </w:rPr>
        <w:tab/>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(D)</w:t>
      </w:r>
      <w:r w:rsidRPr="007552AC">
        <w:rPr>
          <w:rFonts w:eastAsia="Times New Roman"/>
          <w:color w:val="000000" w:themeColor="text1"/>
          <w:szCs w:val="24"/>
          <w:u w:color="000000" w:themeColor="text1"/>
        </w:rPr>
        <w:tab/>
        <w:t>The President of the Senate and the Speaker of the House of Representatives may set a mutually agreed upon time or times prior to Sine Die adjournment for officers of the Senate and House</w:t>
      </w:r>
      <w:r w:rsidR="00F054F4">
        <w:rPr>
          <w:rFonts w:eastAsia="Times New Roman"/>
          <w:color w:val="000000" w:themeColor="text1"/>
          <w:szCs w:val="24"/>
          <w:u w:color="000000" w:themeColor="text1"/>
        </w:rPr>
        <w:t xml:space="preserve"> of Representatives</w:t>
      </w:r>
      <w:r w:rsidRPr="007552AC">
        <w:rPr>
          <w:rFonts w:eastAsia="Times New Roman"/>
          <w:color w:val="000000" w:themeColor="text1"/>
          <w:szCs w:val="24"/>
          <w:u w:color="000000" w:themeColor="text1"/>
        </w:rPr>
        <w:t xml:space="preserve"> to ratify acts.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(E)</w:t>
      </w:r>
      <w:r w:rsidRPr="007552AC">
        <w:rPr>
          <w:rFonts w:eastAsia="Times New Roman"/>
          <w:color w:val="000000" w:themeColor="text1"/>
          <w:szCs w:val="24"/>
          <w:u w:color="000000" w:themeColor="text1"/>
        </w:rPr>
        <w:tab/>
        <w:t>Unless the session is otherwise adjourned Sine Die at an earlier date, the 2019 session of the General Assembly shall stand adjourned Sine Die not later than 11:59 a.m., Tuesday, January 14, 2020.</w:t>
      </w:r>
    </w:p>
    <w:p w:rsidR="00210EB6"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For purposes of the Administrative Procedures Act, in regards to the one hundred twenty day period the General Assembly has to review state agency regulations, this one hundred twenty day period is tolled Friday, May </w:t>
      </w:r>
      <w:r w:rsidR="00186A25">
        <w:rPr>
          <w:rFonts w:eastAsia="Times New Roman"/>
          <w:color w:val="000000" w:themeColor="text1"/>
          <w:szCs w:val="24"/>
          <w:u w:color="000000" w:themeColor="text1"/>
        </w:rPr>
        <w:t>10</w:t>
      </w:r>
      <w:r w:rsidRPr="007552AC">
        <w:rPr>
          <w:rFonts w:eastAsia="Times New Roman"/>
          <w:color w:val="000000" w:themeColor="text1"/>
          <w:szCs w:val="24"/>
          <w:u w:color="000000" w:themeColor="text1"/>
        </w:rPr>
        <w:t>, 2019, until January 14, 2020.</w:t>
      </w:r>
    </w:p>
    <w:p w:rsidR="00917BF1" w:rsidRDefault="00CB4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7077" w:rsidRDefault="00267077" w:rsidP="00267077">
      <w:pPr>
        <w:suppressAutoHyphens/>
        <w:jc w:val="both"/>
        <w:rPr>
          <w:rFonts w:eastAsia="Times New Roman"/>
        </w:rPr>
      </w:pPr>
    </w:p>
    <w:sectPr w:rsidR="00267077" w:rsidSect="00993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DA87933-11CF-422E-91A7-D704B56F1A6E}"/>
    <w:embedBold r:id="rId2" w:fontKey="{E8644B82-28CE-47B2-8B8F-AC91C5E32B90}"/>
  </w:font>
  <w:font w:name="Calibri">
    <w:panose1 w:val="020F0502020204030204"/>
    <w:charset w:val="00"/>
    <w:family w:val="swiss"/>
    <w:pitch w:val="variable"/>
    <w:sig w:usb0="E0002AFF" w:usb1="C000247B" w:usb2="00000009" w:usb3="00000000" w:csb0="000001FF" w:csb1="00000000"/>
    <w:embedRegular r:id="rId3" w:fontKey="{13382425-9D0F-4519-A718-777898BEA2EB}"/>
  </w:font>
  <w:font w:name="Segoe UI">
    <w:panose1 w:val="020B0502040204020203"/>
    <w:charset w:val="00"/>
    <w:family w:val="swiss"/>
    <w:pitch w:val="variable"/>
    <w:sig w:usb0="E4002EFF" w:usb1="C000E47F" w:usb2="00000009" w:usb3="00000000" w:csb0="000001FF" w:csb1="00000000"/>
    <w:embedRegular r:id="rId4" w:fontKey="{03F6C431-9B8A-40AC-AB77-7C7E85E0DEAA}"/>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89EE6600-CB9A-4F97-B58D-D3ED1D062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BF1" w:rsidRPr="00333A05" w:rsidRDefault="00333A05" w:rsidP="00333A05">
    <w:pPr>
      <w:pStyle w:val="Footer"/>
      <w:tabs>
        <w:tab w:val="clear" w:pos="4680"/>
        <w:tab w:val="clear" w:pos="9360"/>
        <w:tab w:val="center" w:pos="2995"/>
      </w:tabs>
      <w:spacing w:before="120"/>
    </w:pPr>
    <w:r>
      <w:t>[785</w:t>
    </w:r>
    <w:r w:rsidR="00993494">
      <w:t>-</w:t>
    </w:r>
    <w:r w:rsidR="00993494">
      <w:fldChar w:fldCharType="begin"/>
    </w:r>
    <w:r w:rsidR="00993494">
      <w:instrText xml:space="preserve"> PAGE  \* MERGEFORMAT </w:instrText>
    </w:r>
    <w:r w:rsidR="00993494">
      <w:fldChar w:fldCharType="separate"/>
    </w:r>
    <w:r w:rsidR="00D107E9">
      <w:rPr>
        <w:noProof/>
      </w:rPr>
      <w:t>1</w:t>
    </w:r>
    <w:r w:rsidR="00993494">
      <w:fldChar w:fldCharType="end"/>
    </w:r>
    <w:r w:rsidR="009934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94" w:rsidRPr="00333A05" w:rsidRDefault="00993494"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2670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1315B2"/>
    <w:rsid w:val="00170561"/>
    <w:rsid w:val="00185653"/>
    <w:rsid w:val="00186A25"/>
    <w:rsid w:val="00186AC9"/>
    <w:rsid w:val="00197DF1"/>
    <w:rsid w:val="001B3DD9"/>
    <w:rsid w:val="001B7E5D"/>
    <w:rsid w:val="001D3BAC"/>
    <w:rsid w:val="00210EB6"/>
    <w:rsid w:val="00216025"/>
    <w:rsid w:val="00245C4E"/>
    <w:rsid w:val="00267077"/>
    <w:rsid w:val="002C1321"/>
    <w:rsid w:val="002C2031"/>
    <w:rsid w:val="002C5896"/>
    <w:rsid w:val="002D34B5"/>
    <w:rsid w:val="002D3BED"/>
    <w:rsid w:val="002F217B"/>
    <w:rsid w:val="00307C2B"/>
    <w:rsid w:val="00315D04"/>
    <w:rsid w:val="00333A05"/>
    <w:rsid w:val="00383247"/>
    <w:rsid w:val="003D6E2B"/>
    <w:rsid w:val="003E7597"/>
    <w:rsid w:val="00413EBF"/>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3494"/>
    <w:rsid w:val="00995C37"/>
    <w:rsid w:val="009C118A"/>
    <w:rsid w:val="00A02011"/>
    <w:rsid w:val="00A4011E"/>
    <w:rsid w:val="00A44E89"/>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D107E9"/>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4</Pages>
  <Words>960</Words>
  <Characters>5088</Characters>
  <Application>Microsoft Office Word</Application>
  <DocSecurity>0</DocSecurity>
  <Lines>140</Lines>
  <Paragraphs>38</Paragraphs>
  <ScaleCrop>false</ScaleCrop>
  <Company> </Company>
  <LinksUpToDate>false</LinksUpToDate>
  <CharactersWithSpaces>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(May 2, 2019) - South Carolina Legislature Online</dc:title>
  <dc:subject/>
  <dc:creator>Rebecca Landau</dc:creator>
  <cp:keywords/>
  <dc:description/>
  <cp:lastModifiedBy>Lavarres Lynch</cp:lastModifiedBy>
  <cp:revision>2</cp:revision>
  <cp:lastPrinted>2019-05-02T22:01:00Z</cp:lastPrinted>
  <dcterms:created xsi:type="dcterms:W3CDTF">2019-05-02T22:10:00Z</dcterms:created>
  <dcterms:modified xsi:type="dcterms:W3CDTF">2019-05-02T22:10:00Z</dcterms:modified>
</cp:coreProperties>
</file>