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949B9" w:rsidRP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20, 2019</w:t>
      </w: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9B9" w:rsidRPr="00F949B9" w:rsidRDefault="00F949B9" w:rsidP="00F949B9">
      <w:pPr>
        <w:tabs>
          <w:tab w:val="right" w:pos="5933"/>
        </w:tabs>
        <w:suppressAutoHyphens/>
        <w:jc w:val="both"/>
        <w:rPr>
          <w:rFonts w:eastAsia="Times New Roman"/>
        </w:rPr>
      </w:pPr>
      <w:r>
        <w:rPr>
          <w:rFonts w:eastAsia="Times New Roman"/>
        </w:rPr>
        <w:tab/>
      </w:r>
      <w:r>
        <w:rPr>
          <w:rFonts w:eastAsia="Times New Roman"/>
          <w:b/>
          <w:sz w:val="36"/>
        </w:rPr>
        <w:t>S. 79</w:t>
      </w: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9B9"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Sheheen and Climer</w:t>
      </w: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9B9" w:rsidRDefault="00F949B9" w:rsidP="00786F5D">
      <w:pPr>
        <w:tabs>
          <w:tab w:val="right" w:pos="5933"/>
        </w:tabs>
        <w:suppressAutoHyphens/>
        <w:jc w:val="both"/>
        <w:rPr>
          <w:rFonts w:eastAsia="Times New Roman"/>
        </w:rPr>
      </w:pPr>
      <w:r>
        <w:rPr>
          <w:rFonts w:eastAsia="Times New Roman"/>
        </w:rPr>
        <w:t>S. Printed 2/20/19--S.</w:t>
      </w:r>
      <w:r w:rsidR="00786F5D">
        <w:rPr>
          <w:rFonts w:eastAsia="Times New Roman"/>
        </w:rPr>
        <w:tab/>
        <w:t>[SEC 2/21/19 11:28 AM]</w:t>
      </w: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F949B9" w:rsidRPr="00F949B9"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9B9" w:rsidRPr="00F949B9"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79) to amend Section 63-7-20(6) of the 1976 Code, relating to general provisions concerning child protection and permanency, to provide exceptions to the definition of, etc., respectfully</w:t>
      </w:r>
    </w:p>
    <w:p w:rsidR="00F949B9" w:rsidRPr="00F949B9"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C1B44">
        <w:rPr>
          <w:rFonts w:eastAsia="Times New Roman"/>
          <w:snapToGrid w:val="0"/>
          <w:szCs w:val="20"/>
        </w:rPr>
        <w:tab/>
        <w:t>Amend the bill, as and if amended, beginning on page 1, by striking SECTION 1 in its entirety, and inserting therein the following:</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C1B44">
        <w:rPr>
          <w:rFonts w:eastAsia="Times New Roman"/>
        </w:rPr>
        <w:tab/>
        <w:t>/</w:t>
      </w:r>
      <w:r w:rsidRPr="004C1B44">
        <w:rPr>
          <w:rFonts w:eastAsia="Times New Roman"/>
        </w:rPr>
        <w:tab/>
      </w:r>
      <w:r w:rsidRPr="004C1B44">
        <w:rPr>
          <w:rFonts w:eastAsia="Times New Roman"/>
        </w:rPr>
        <w:tab/>
        <w:t>SECTION</w:t>
      </w:r>
      <w:r w:rsidRPr="004C1B44">
        <w:rPr>
          <w:rFonts w:eastAsia="Times New Roman"/>
        </w:rPr>
        <w:tab/>
        <w:t>1.</w:t>
      </w:r>
      <w:r w:rsidRPr="004C1B44">
        <w:rPr>
          <w:rFonts w:eastAsia="Times New Roman"/>
        </w:rPr>
        <w:tab/>
        <w:t>Section 63-7-20(6) of the 1976 Code is amended to read:</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1B44">
        <w:tab/>
        <w:t>“(6)</w:t>
      </w:r>
      <w:r w:rsidRPr="004C1B44">
        <w:rPr>
          <w:u w:val="single" w:color="000000" w:themeColor="text1"/>
        </w:rPr>
        <w:t>(a)</w:t>
      </w:r>
      <w:r w:rsidRPr="004C1B44">
        <w:tab/>
        <w:t>‘Child abuse or neglect’ or ‘harm’ occurs when:</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1B44">
        <w:tab/>
      </w:r>
      <w:r w:rsidRPr="004C1B44">
        <w:tab/>
      </w:r>
      <w:r w:rsidRPr="004C1B44">
        <w:tab/>
      </w:r>
      <w:r w:rsidRPr="004C1B44">
        <w:rPr>
          <w:strike/>
        </w:rPr>
        <w:t>(a)</w:t>
      </w:r>
      <w:r w:rsidRPr="004C1B44">
        <w:rPr>
          <w:u w:val="single" w:color="000000" w:themeColor="text1"/>
        </w:rPr>
        <w:t>(i)</w:t>
      </w:r>
      <w:r w:rsidRPr="004C1B44">
        <w:tab/>
        <w:t>the parent, guardian, or other person responsible for the child’s welfare:</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1B44">
        <w:tab/>
      </w:r>
      <w:r w:rsidRPr="004C1B44">
        <w:tab/>
      </w:r>
      <w:r w:rsidRPr="004C1B44">
        <w:tab/>
      </w:r>
      <w:r w:rsidRPr="004C1B44">
        <w:tab/>
      </w:r>
      <w:r w:rsidRPr="004C1B44">
        <w:rPr>
          <w:strike/>
        </w:rPr>
        <w:t>(i)</w:t>
      </w:r>
      <w:r w:rsidRPr="004C1B44">
        <w:rPr>
          <w:u w:val="single" w:color="000000" w:themeColor="text1"/>
        </w:rPr>
        <w:t>(A)</w:t>
      </w:r>
      <w:r w:rsidRPr="004C1B44">
        <w:tab/>
        <w:t>inflicts or allows to be inflicted upon the child physical or mental injury or engages in acts or omissions which present a substantial risk of physical or mental injury to the child, including injuries sustained as a result of excessive corporal punishment, but excluding corporal punishment or physical discipline which:</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1B44">
        <w:tab/>
      </w:r>
      <w:r w:rsidRPr="004C1B44">
        <w:tab/>
      </w:r>
      <w:r w:rsidRPr="004C1B44">
        <w:tab/>
      </w:r>
      <w:r w:rsidRPr="004C1B44">
        <w:tab/>
      </w:r>
      <w:r w:rsidRPr="004C1B44">
        <w:tab/>
      </w:r>
      <w:r w:rsidRPr="004C1B44">
        <w:rPr>
          <w:strike/>
        </w:rPr>
        <w:t>(A)</w:t>
      </w:r>
      <w:r w:rsidRPr="004C1B44">
        <w:rPr>
          <w:u w:val="single" w:color="000000" w:themeColor="text1"/>
        </w:rPr>
        <w:t>(1)</w:t>
      </w:r>
      <w:r w:rsidRPr="004C1B44">
        <w:tab/>
        <w:t>is administered by a parent or person in loco parentis;</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1B44">
        <w:tab/>
      </w:r>
      <w:r w:rsidRPr="004C1B44">
        <w:tab/>
      </w:r>
      <w:r w:rsidRPr="004C1B44">
        <w:tab/>
      </w:r>
      <w:r w:rsidRPr="004C1B44">
        <w:tab/>
      </w:r>
      <w:r w:rsidRPr="004C1B44">
        <w:tab/>
      </w:r>
      <w:r w:rsidRPr="004C1B44">
        <w:rPr>
          <w:strike/>
        </w:rPr>
        <w:t>(B)</w:t>
      </w:r>
      <w:r w:rsidRPr="004C1B44">
        <w:rPr>
          <w:u w:val="single" w:color="000000" w:themeColor="text1"/>
        </w:rPr>
        <w:t>(2)</w:t>
      </w:r>
      <w:r w:rsidRPr="004C1B44">
        <w:tab/>
        <w:t>is perpetrated for the sole purpose of restraining or correcting the child;</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C1B44">
        <w:lastRenderedPageBreak/>
        <w:tab/>
      </w:r>
      <w:r w:rsidRPr="004C1B44">
        <w:tab/>
      </w:r>
      <w:r w:rsidRPr="004C1B44">
        <w:tab/>
      </w:r>
      <w:r w:rsidRPr="004C1B44">
        <w:tab/>
      </w:r>
      <w:r w:rsidRPr="004C1B44">
        <w:tab/>
      </w:r>
      <w:r w:rsidRPr="004C1B44">
        <w:rPr>
          <w:strike/>
        </w:rPr>
        <w:t>(C)</w:t>
      </w:r>
      <w:r w:rsidRPr="004C1B44">
        <w:rPr>
          <w:u w:val="single" w:color="000000" w:themeColor="text1"/>
        </w:rPr>
        <w:t>(3)</w:t>
      </w:r>
      <w:r w:rsidRPr="004C1B44">
        <w:tab/>
        <w:t xml:space="preserve">is reasonable in manner and moderate in degree; </w:t>
      </w:r>
      <w:r w:rsidRPr="004C1B44">
        <w:rPr>
          <w:u w:val="single" w:color="000000" w:themeColor="text1"/>
        </w:rPr>
        <w:t>and</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4C1B44">
        <w:tab/>
      </w:r>
      <w:r w:rsidRPr="004C1B44">
        <w:tab/>
      </w:r>
      <w:r w:rsidRPr="004C1B44">
        <w:tab/>
      </w:r>
      <w:r w:rsidRPr="004C1B44">
        <w:tab/>
      </w:r>
      <w:r w:rsidRPr="004C1B44">
        <w:tab/>
      </w:r>
      <w:r w:rsidRPr="004C1B44">
        <w:rPr>
          <w:strike/>
        </w:rPr>
        <w:t>(D)</w:t>
      </w:r>
      <w:r w:rsidRPr="004C1B44">
        <w:rPr>
          <w:strike/>
        </w:rPr>
        <w:tab/>
        <w:t>has not brought about permanent or lasting damage to the child; and</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1B44">
        <w:tab/>
      </w:r>
      <w:r w:rsidRPr="004C1B44">
        <w:tab/>
      </w:r>
      <w:r w:rsidRPr="004C1B44">
        <w:tab/>
      </w:r>
      <w:r w:rsidRPr="004C1B44">
        <w:tab/>
      </w:r>
      <w:r w:rsidRPr="004C1B44">
        <w:tab/>
      </w:r>
      <w:r w:rsidRPr="004C1B44">
        <w:rPr>
          <w:strike/>
        </w:rPr>
        <w:t>(E)</w:t>
      </w:r>
      <w:r w:rsidRPr="004C1B44">
        <w:rPr>
          <w:u w:val="single" w:color="000000" w:themeColor="text1"/>
        </w:rPr>
        <w:t>(4)</w:t>
      </w:r>
      <w:r w:rsidRPr="004C1B44">
        <w:tab/>
        <w:t>is not reckless or grossly negligent behavior by the parents;</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1B44">
        <w:tab/>
      </w:r>
      <w:r w:rsidRPr="004C1B44">
        <w:tab/>
      </w:r>
      <w:r w:rsidRPr="004C1B44">
        <w:tab/>
      </w:r>
      <w:r w:rsidRPr="004C1B44">
        <w:tab/>
      </w:r>
      <w:r w:rsidRPr="004C1B44">
        <w:rPr>
          <w:strike/>
        </w:rPr>
        <w:t>(ii)</w:t>
      </w:r>
      <w:r w:rsidRPr="004C1B44">
        <w:rPr>
          <w:u w:val="single" w:color="000000" w:themeColor="text1"/>
        </w:rPr>
        <w:t>(B)</w:t>
      </w:r>
      <w:r w:rsidRPr="004C1B44">
        <w:tab/>
        <w:t>commits or allows to be committed against the child a sexual offense as defined by the laws of this State or engages in acts or omissions that present a substantial risk that a sexual offense as defined in the laws of this State would be committed against the child;</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1B44">
        <w:tab/>
      </w:r>
      <w:r w:rsidRPr="004C1B44">
        <w:tab/>
      </w:r>
      <w:r w:rsidRPr="004C1B44">
        <w:tab/>
      </w:r>
      <w:r w:rsidRPr="004C1B44">
        <w:tab/>
      </w:r>
      <w:r w:rsidRPr="004C1B44">
        <w:rPr>
          <w:strike/>
        </w:rPr>
        <w:t>(iii)</w:t>
      </w:r>
      <w:r w:rsidRPr="004C1B44">
        <w:rPr>
          <w:u w:val="single" w:color="000000" w:themeColor="text1"/>
        </w:rPr>
        <w:t>(C)</w:t>
      </w:r>
      <w:r w:rsidRPr="004C1B44">
        <w:tab/>
        <w:t>fails to supply the child with adequate food, clothing, shelter, or education as required under Article 1 of Chapter 65 of Title 59, supervision appropriate to the child’s age and development, or health care though financially able to do so or offered financial or other reasonable means to do so and the failure to do so has caused or presents a substantial risk of causing physical or mental injury. However, a child’s absences from school may not be considered abuse or neglect unless the school has made efforts to bring about the child’s attendance, and those efforts were unsuccessful because of the parents’ refusal to cooperate. For the purpose of this chapter ‘adequate health care’ includes any medical or nonmedical remedial health care permitted or authorized under state law;</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1B44">
        <w:tab/>
      </w:r>
      <w:r w:rsidRPr="004C1B44">
        <w:tab/>
      </w:r>
      <w:r w:rsidRPr="004C1B44">
        <w:tab/>
      </w:r>
      <w:r w:rsidRPr="004C1B44">
        <w:tab/>
      </w:r>
      <w:r w:rsidRPr="004C1B44">
        <w:rPr>
          <w:strike/>
        </w:rPr>
        <w:t>(iv)</w:t>
      </w:r>
      <w:r w:rsidRPr="004C1B44">
        <w:rPr>
          <w:u w:val="single" w:color="000000" w:themeColor="text1"/>
        </w:rPr>
        <w:t>(D)</w:t>
      </w:r>
      <w:r w:rsidRPr="004C1B44">
        <w:tab/>
        <w:t>abandons the child;</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1B44">
        <w:tab/>
      </w:r>
      <w:r w:rsidRPr="004C1B44">
        <w:tab/>
      </w:r>
      <w:r w:rsidRPr="004C1B44">
        <w:tab/>
      </w:r>
      <w:r w:rsidRPr="004C1B44">
        <w:tab/>
      </w:r>
      <w:r w:rsidRPr="004C1B44">
        <w:rPr>
          <w:strike/>
        </w:rPr>
        <w:t>(v)</w:t>
      </w:r>
      <w:r w:rsidRPr="004C1B44">
        <w:rPr>
          <w:u w:val="single" w:color="000000" w:themeColor="text1"/>
        </w:rPr>
        <w:t>(E)</w:t>
      </w:r>
      <w:r w:rsidRPr="004C1B44">
        <w:tab/>
        <w:t>encourages, condones, or approves the commission of delinquent acts by the child including, but not limited to, sexual trafficking or exploitation, and the commission of the acts are shown to be the result of the encouragement, condonation, or approval; or</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1B44">
        <w:tab/>
      </w:r>
      <w:r w:rsidRPr="004C1B44">
        <w:tab/>
      </w:r>
      <w:r w:rsidRPr="004C1B44">
        <w:tab/>
      </w:r>
      <w:r w:rsidRPr="004C1B44">
        <w:tab/>
      </w:r>
      <w:r w:rsidRPr="004C1B44">
        <w:rPr>
          <w:strike/>
        </w:rPr>
        <w:t>(vi)</w:t>
      </w:r>
      <w:r w:rsidRPr="004C1B44">
        <w:rPr>
          <w:u w:val="single" w:color="000000" w:themeColor="text1"/>
        </w:rPr>
        <w:t>(F)</w:t>
      </w:r>
      <w:r w:rsidRPr="004C1B44">
        <w:tab/>
        <w:t xml:space="preserve">has committed abuse or neglect as described in subsubitems </w:t>
      </w:r>
      <w:r w:rsidRPr="004C1B44">
        <w:rPr>
          <w:strike/>
        </w:rPr>
        <w:t>(i) through (v)</w:t>
      </w:r>
      <w:r w:rsidRPr="004C1B44">
        <w:rPr>
          <w:u w:val="single" w:color="000000" w:themeColor="text1"/>
        </w:rPr>
        <w:t>(A) through (E)</w:t>
      </w:r>
      <w:r w:rsidRPr="004C1B44">
        <w:t xml:space="preserve"> such that a child who subsequently becomes part of the person’s household is at substantial risk of one of those forms of abuse or neglect; or</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C1B44">
        <w:tab/>
      </w:r>
      <w:r w:rsidRPr="004C1B44">
        <w:tab/>
      </w:r>
      <w:r w:rsidRPr="004C1B44">
        <w:tab/>
      </w:r>
      <w:r w:rsidRPr="004C1B44">
        <w:rPr>
          <w:strike/>
        </w:rPr>
        <w:t>(b)</w:t>
      </w:r>
      <w:r w:rsidRPr="004C1B44">
        <w:rPr>
          <w:u w:val="single" w:color="000000" w:themeColor="text1"/>
        </w:rPr>
        <w:t>(ii)</w:t>
      </w:r>
      <w:r w:rsidRPr="004C1B44">
        <w:tab/>
        <w:t>a child is a victim of trafficking in persons as defined in Section 16</w:t>
      </w:r>
      <w:r w:rsidRPr="004C1B44">
        <w:noBreakHyphen/>
        <w:t>3</w:t>
      </w:r>
      <w:r w:rsidRPr="004C1B44">
        <w:noBreakHyphen/>
        <w:t>2010, including sex trafficking, regardless of whether the perpetrator is a parent, guardian, or other person responsible for the child’s welfare. Identifying a child as a victim of trafficking in persons does not create a presumption that the parent, guardian, or other individual responsible for the child’s welfare abused, neglected, or harmed the child.</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color="000000" w:themeColor="text1"/>
          <w:shd w:val="clear" w:color="auto" w:fill="FFFFFF"/>
        </w:rPr>
      </w:pPr>
      <w:r w:rsidRPr="004C1B44">
        <w:rPr>
          <w:szCs w:val="18"/>
          <w:shd w:val="clear" w:color="auto" w:fill="FFFFFF"/>
        </w:rPr>
        <w:tab/>
      </w:r>
      <w:r w:rsidRPr="004C1B44">
        <w:rPr>
          <w:szCs w:val="18"/>
          <w:shd w:val="clear" w:color="auto" w:fill="FFFFFF"/>
        </w:rPr>
        <w:tab/>
      </w:r>
      <w:r w:rsidRPr="004C1B44">
        <w:rPr>
          <w:szCs w:val="18"/>
          <w:u w:val="single" w:color="000000" w:themeColor="text1"/>
          <w:shd w:val="clear" w:color="auto" w:fill="FFFFFF"/>
        </w:rPr>
        <w:t>(b)</w:t>
      </w:r>
      <w:r w:rsidRPr="004C1B44">
        <w:rPr>
          <w:szCs w:val="18"/>
          <w:shd w:val="clear" w:color="auto" w:fill="FFFFFF"/>
        </w:rPr>
        <w:tab/>
      </w:r>
      <w:r w:rsidRPr="004C1B44">
        <w:rPr>
          <w:szCs w:val="18"/>
          <w:u w:val="single" w:color="000000" w:themeColor="text1"/>
          <w:shd w:val="clear" w:color="auto" w:fill="FFFFFF"/>
        </w:rPr>
        <w:t xml:space="preserve">‘Child abuse or neglect’ or ‘harm’ does not occur if the parent, guardian, or other person responsible for the child’s welfare </w:t>
      </w:r>
      <w:r w:rsidRPr="004C1B44">
        <w:rPr>
          <w:szCs w:val="18"/>
          <w:u w:val="single" w:color="000000" w:themeColor="text1"/>
          <w:shd w:val="clear" w:color="auto" w:fill="FFFFFF"/>
        </w:rPr>
        <w:lastRenderedPageBreak/>
        <w:t>permits the child, whose basic needs are met and who is of sufficient age and maturity to avoid harm or unreasonable risk of harm, to engage in independent activities, including:</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color="000000" w:themeColor="text1"/>
          <w:shd w:val="clear" w:color="auto" w:fill="FFFFFF"/>
        </w:rPr>
      </w:pPr>
      <w:r w:rsidRPr="004C1B44">
        <w:rPr>
          <w:szCs w:val="18"/>
          <w:shd w:val="clear" w:color="auto" w:fill="FFFFFF"/>
        </w:rPr>
        <w:tab/>
      </w:r>
      <w:r w:rsidRPr="004C1B44">
        <w:rPr>
          <w:szCs w:val="18"/>
          <w:shd w:val="clear" w:color="auto" w:fill="FFFFFF"/>
        </w:rPr>
        <w:tab/>
      </w:r>
      <w:r w:rsidRPr="004C1B44">
        <w:rPr>
          <w:szCs w:val="18"/>
          <w:shd w:val="clear" w:color="auto" w:fill="FFFFFF"/>
        </w:rPr>
        <w:tab/>
      </w:r>
      <w:r w:rsidRPr="004C1B44">
        <w:rPr>
          <w:szCs w:val="18"/>
          <w:u w:val="single" w:color="000000" w:themeColor="text1"/>
          <w:shd w:val="clear" w:color="auto" w:fill="FFFFFF"/>
        </w:rPr>
        <w:t>(i)</w:t>
      </w:r>
      <w:r w:rsidRPr="004C1B44">
        <w:rPr>
          <w:szCs w:val="18"/>
          <w:u w:color="000000" w:themeColor="text1"/>
          <w:shd w:val="clear" w:color="auto" w:fill="FFFFFF"/>
        </w:rPr>
        <w:tab/>
      </w:r>
      <w:r w:rsidRPr="004C1B44">
        <w:rPr>
          <w:szCs w:val="18"/>
          <w:u w:color="000000" w:themeColor="text1"/>
          <w:shd w:val="clear" w:color="auto" w:fill="FFFFFF"/>
        </w:rPr>
        <w:tab/>
      </w:r>
      <w:r w:rsidRPr="004C1B44">
        <w:rPr>
          <w:szCs w:val="18"/>
          <w:u w:val="single" w:color="000000" w:themeColor="text1"/>
          <w:shd w:val="clear" w:color="auto" w:fill="FFFFFF"/>
        </w:rPr>
        <w:t>walking, running, bicycling, or taking other independent means of travel to and from school;</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color="000000" w:themeColor="text1"/>
          <w:shd w:val="clear" w:color="auto" w:fill="FFFFFF"/>
        </w:rPr>
      </w:pPr>
      <w:r w:rsidRPr="004C1B44">
        <w:rPr>
          <w:szCs w:val="18"/>
          <w:shd w:val="clear" w:color="auto" w:fill="FFFFFF"/>
        </w:rPr>
        <w:tab/>
      </w:r>
      <w:r w:rsidRPr="004C1B44">
        <w:rPr>
          <w:szCs w:val="18"/>
          <w:shd w:val="clear" w:color="auto" w:fill="FFFFFF"/>
        </w:rPr>
        <w:tab/>
      </w:r>
      <w:r w:rsidRPr="004C1B44">
        <w:rPr>
          <w:szCs w:val="18"/>
          <w:shd w:val="clear" w:color="auto" w:fill="FFFFFF"/>
        </w:rPr>
        <w:tab/>
      </w:r>
      <w:r w:rsidRPr="004C1B44">
        <w:rPr>
          <w:szCs w:val="18"/>
          <w:u w:val="single" w:color="000000" w:themeColor="text1"/>
          <w:shd w:val="clear" w:color="auto" w:fill="FFFFFF"/>
        </w:rPr>
        <w:t>(ii)</w:t>
      </w:r>
      <w:r w:rsidRPr="004C1B44">
        <w:rPr>
          <w:szCs w:val="18"/>
          <w:shd w:val="clear" w:color="auto" w:fill="FFFFFF"/>
        </w:rPr>
        <w:tab/>
      </w:r>
      <w:r w:rsidRPr="004C1B44">
        <w:rPr>
          <w:szCs w:val="18"/>
          <w:u w:val="single" w:color="000000" w:themeColor="text1"/>
          <w:shd w:val="clear" w:color="auto" w:fill="FFFFFF"/>
        </w:rPr>
        <w:t>walking, running, bicycling, or taking other independent means of travel to and from nearby commercial or recreational facilities;</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color="000000" w:themeColor="text1"/>
          <w:shd w:val="clear" w:color="auto" w:fill="FFFFFF"/>
        </w:rPr>
      </w:pPr>
      <w:r w:rsidRPr="004C1B44">
        <w:rPr>
          <w:szCs w:val="18"/>
          <w:shd w:val="clear" w:color="auto" w:fill="FFFFFF"/>
        </w:rPr>
        <w:tab/>
      </w:r>
      <w:r w:rsidRPr="004C1B44">
        <w:rPr>
          <w:szCs w:val="18"/>
          <w:shd w:val="clear" w:color="auto" w:fill="FFFFFF"/>
        </w:rPr>
        <w:tab/>
      </w:r>
      <w:r w:rsidRPr="004C1B44">
        <w:rPr>
          <w:szCs w:val="18"/>
          <w:shd w:val="clear" w:color="auto" w:fill="FFFFFF"/>
        </w:rPr>
        <w:tab/>
      </w:r>
      <w:r w:rsidRPr="004C1B44">
        <w:rPr>
          <w:szCs w:val="18"/>
          <w:u w:val="single" w:color="000000" w:themeColor="text1"/>
          <w:shd w:val="clear" w:color="auto" w:fill="FFFFFF"/>
        </w:rPr>
        <w:t>(iii)</w:t>
      </w:r>
      <w:r w:rsidRPr="004C1B44">
        <w:rPr>
          <w:szCs w:val="18"/>
          <w:shd w:val="clear" w:color="auto" w:fill="FFFFFF"/>
        </w:rPr>
        <w:tab/>
      </w:r>
      <w:r w:rsidRPr="004C1B44">
        <w:rPr>
          <w:szCs w:val="18"/>
          <w:u w:val="single" w:color="000000" w:themeColor="text1"/>
          <w:shd w:val="clear" w:color="auto" w:fill="FFFFFF"/>
        </w:rPr>
        <w:t>engaging in outdoor play;</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color="000000" w:themeColor="text1"/>
          <w:shd w:val="clear" w:color="auto" w:fill="FFFFFF"/>
        </w:rPr>
      </w:pPr>
      <w:r w:rsidRPr="004C1B44">
        <w:rPr>
          <w:szCs w:val="18"/>
          <w:u w:color="000000" w:themeColor="text1"/>
          <w:shd w:val="clear" w:color="auto" w:fill="FFFFFF"/>
        </w:rPr>
        <w:tab/>
      </w:r>
      <w:r w:rsidRPr="004C1B44">
        <w:rPr>
          <w:szCs w:val="18"/>
          <w:u w:color="000000" w:themeColor="text1"/>
          <w:shd w:val="clear" w:color="auto" w:fill="FFFFFF"/>
        </w:rPr>
        <w:tab/>
      </w:r>
      <w:r w:rsidRPr="004C1B44">
        <w:rPr>
          <w:szCs w:val="18"/>
          <w:u w:color="000000" w:themeColor="text1"/>
          <w:shd w:val="clear" w:color="auto" w:fill="FFFFFF"/>
        </w:rPr>
        <w:tab/>
      </w:r>
      <w:r w:rsidRPr="004C1B44">
        <w:rPr>
          <w:szCs w:val="18"/>
          <w:u w:val="single" w:color="000000" w:themeColor="text1"/>
          <w:shd w:val="clear" w:color="auto" w:fill="FFFFFF"/>
        </w:rPr>
        <w:t>(iv)</w:t>
      </w:r>
      <w:r w:rsidRPr="004C1B44">
        <w:rPr>
          <w:szCs w:val="18"/>
          <w:u w:color="000000" w:themeColor="text1"/>
          <w:shd w:val="clear" w:color="auto" w:fill="FFFFFF"/>
        </w:rPr>
        <w:tab/>
      </w:r>
      <w:r w:rsidRPr="004C1B44">
        <w:rPr>
          <w:szCs w:val="18"/>
          <w:u w:val="single" w:color="000000" w:themeColor="text1"/>
          <w:shd w:val="clear" w:color="auto" w:fill="FFFFFF"/>
        </w:rPr>
        <w:t>remaining at home unattended if the parent, guardian, or other person responsible for the child’s welfare:</w:t>
      </w:r>
    </w:p>
    <w:p w:rsidR="00F949B9" w:rsidRPr="004C1B44" w:rsidRDefault="00F949B9" w:rsidP="00F949B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cs="Times New Roman"/>
          <w:szCs w:val="18"/>
          <w:u w:color="000000" w:themeColor="text1"/>
          <w:shd w:val="clear" w:color="auto" w:fill="FFFFFF"/>
        </w:rPr>
      </w:pPr>
      <w:r w:rsidRPr="004C1B44">
        <w:rPr>
          <w:rFonts w:cs="Times New Roman"/>
          <w:szCs w:val="18"/>
          <w:shd w:val="clear" w:color="auto" w:fill="FFFFFF"/>
        </w:rPr>
        <w:tab/>
      </w:r>
      <w:r w:rsidRPr="004C1B44">
        <w:rPr>
          <w:rFonts w:cs="Times New Roman"/>
          <w:szCs w:val="18"/>
          <w:shd w:val="clear" w:color="auto" w:fill="FFFFFF"/>
        </w:rPr>
        <w:tab/>
      </w:r>
      <w:r w:rsidRPr="004C1B44">
        <w:rPr>
          <w:rFonts w:cs="Times New Roman"/>
          <w:szCs w:val="18"/>
          <w:shd w:val="clear" w:color="auto" w:fill="FFFFFF"/>
        </w:rPr>
        <w:tab/>
      </w:r>
      <w:r w:rsidRPr="004C1B44">
        <w:rPr>
          <w:rFonts w:cs="Times New Roman"/>
          <w:szCs w:val="18"/>
          <w:shd w:val="clear" w:color="auto" w:fill="FFFFFF"/>
        </w:rPr>
        <w:tab/>
      </w:r>
      <w:r w:rsidRPr="004C1B44">
        <w:rPr>
          <w:rFonts w:cs="Times New Roman"/>
          <w:szCs w:val="18"/>
          <w:u w:val="single" w:color="000000" w:themeColor="text1"/>
          <w:shd w:val="clear" w:color="auto" w:fill="FFFFFF"/>
        </w:rPr>
        <w:t>(A)</w:t>
      </w:r>
      <w:r w:rsidRPr="004C1B44">
        <w:rPr>
          <w:rFonts w:cs="Times New Roman"/>
          <w:szCs w:val="18"/>
          <w:u w:val="single" w:color="000000" w:themeColor="text1"/>
          <w:shd w:val="clear" w:color="auto" w:fill="FFFFFF"/>
        </w:rPr>
        <w:tab/>
        <w:t xml:space="preserve">returns home on the same day on which the parent, guardian, or other person responsible for the child’s welfare gives the child permission to remain at home; </w:t>
      </w:r>
    </w:p>
    <w:p w:rsidR="00F949B9" w:rsidRPr="004C1B44" w:rsidRDefault="00F949B9" w:rsidP="00F949B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cs="Times New Roman"/>
          <w:szCs w:val="18"/>
          <w:u w:val="single" w:color="000000" w:themeColor="text1"/>
          <w:shd w:val="clear" w:color="auto" w:fill="FFFFFF"/>
        </w:rPr>
      </w:pPr>
      <w:r w:rsidRPr="004C1B44">
        <w:rPr>
          <w:rFonts w:cs="Times New Roman"/>
          <w:szCs w:val="18"/>
          <w:shd w:val="clear" w:color="auto" w:fill="FFFFFF"/>
        </w:rPr>
        <w:tab/>
      </w:r>
      <w:r w:rsidRPr="004C1B44">
        <w:rPr>
          <w:rFonts w:cs="Times New Roman"/>
          <w:szCs w:val="18"/>
          <w:shd w:val="clear" w:color="auto" w:fill="FFFFFF"/>
        </w:rPr>
        <w:tab/>
      </w:r>
      <w:r w:rsidRPr="004C1B44">
        <w:rPr>
          <w:rFonts w:cs="Times New Roman"/>
          <w:szCs w:val="18"/>
          <w:shd w:val="clear" w:color="auto" w:fill="FFFFFF"/>
        </w:rPr>
        <w:tab/>
      </w:r>
      <w:r w:rsidRPr="004C1B44">
        <w:rPr>
          <w:rFonts w:cs="Times New Roman"/>
          <w:szCs w:val="18"/>
          <w:shd w:val="clear" w:color="auto" w:fill="FFFFFF"/>
        </w:rPr>
        <w:tab/>
      </w:r>
      <w:r w:rsidRPr="004C1B44">
        <w:rPr>
          <w:rFonts w:cs="Times New Roman"/>
          <w:szCs w:val="18"/>
          <w:u w:val="single" w:color="000000" w:themeColor="text1"/>
          <w:shd w:val="clear" w:color="auto" w:fill="FFFFFF"/>
        </w:rPr>
        <w:t>(B)</w:t>
      </w:r>
      <w:r w:rsidRPr="004C1B44">
        <w:rPr>
          <w:rFonts w:cs="Times New Roman"/>
          <w:szCs w:val="18"/>
          <w:u w:val="single" w:color="000000" w:themeColor="text1"/>
          <w:shd w:val="clear" w:color="auto" w:fill="FFFFFF"/>
        </w:rPr>
        <w:tab/>
        <w:t>makes provisions for the child to be able to contact the parent, guardian, or other person responsible for the child’s welfare on the same day on which the parent, guardian, or other person responsible for the child’s welfare gives the child permission to remain at home; and</w:t>
      </w:r>
    </w:p>
    <w:p w:rsidR="00F949B9" w:rsidRPr="004C1B44" w:rsidRDefault="00F949B9" w:rsidP="00F949B9">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rPr>
          <w:rFonts w:cs="Times New Roman"/>
          <w:szCs w:val="18"/>
          <w:u w:color="000000" w:themeColor="text1"/>
          <w:shd w:val="clear" w:color="auto" w:fill="FFFFFF"/>
        </w:rPr>
      </w:pPr>
      <w:r w:rsidRPr="004C1B44">
        <w:rPr>
          <w:rFonts w:cs="Times New Roman"/>
          <w:szCs w:val="18"/>
          <w:u w:color="000000" w:themeColor="text1"/>
          <w:shd w:val="clear" w:color="auto" w:fill="FFFFFF"/>
        </w:rPr>
        <w:tab/>
      </w:r>
      <w:r w:rsidRPr="004C1B44">
        <w:rPr>
          <w:rFonts w:cs="Times New Roman"/>
          <w:szCs w:val="18"/>
          <w:u w:color="000000" w:themeColor="text1"/>
          <w:shd w:val="clear" w:color="auto" w:fill="FFFFFF"/>
        </w:rPr>
        <w:tab/>
      </w:r>
      <w:r w:rsidRPr="004C1B44">
        <w:rPr>
          <w:rFonts w:cs="Times New Roman"/>
          <w:szCs w:val="18"/>
          <w:u w:color="000000" w:themeColor="text1"/>
          <w:shd w:val="clear" w:color="auto" w:fill="FFFFFF"/>
        </w:rPr>
        <w:tab/>
      </w:r>
      <w:r w:rsidRPr="004C1B44">
        <w:rPr>
          <w:rFonts w:cs="Times New Roman"/>
          <w:szCs w:val="18"/>
          <w:u w:color="000000" w:themeColor="text1"/>
          <w:shd w:val="clear" w:color="auto" w:fill="FFFFFF"/>
        </w:rPr>
        <w:tab/>
      </w:r>
      <w:r w:rsidRPr="004C1B44">
        <w:rPr>
          <w:rFonts w:cs="Times New Roman"/>
          <w:szCs w:val="18"/>
          <w:u w:val="single" w:color="000000" w:themeColor="text1"/>
          <w:shd w:val="clear" w:color="auto" w:fill="FFFFFF"/>
        </w:rPr>
        <w:t>(C)</w:t>
      </w:r>
      <w:r w:rsidRPr="004C1B44">
        <w:rPr>
          <w:rFonts w:cs="Times New Roman"/>
          <w:szCs w:val="18"/>
          <w:u w:val="single" w:color="000000" w:themeColor="text1"/>
          <w:shd w:val="clear" w:color="auto" w:fill="FFFFFF"/>
        </w:rPr>
        <w:tab/>
        <w:t>makes provisions for any reasonably foreseeable emergencies that may arise on the same day on which the parent, guardian, or other person responsible for the child’s welfare gives the child permission to remain at home; or</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18"/>
          <w:u w:val="single" w:color="000000" w:themeColor="text1"/>
          <w:shd w:val="clear" w:color="auto" w:fill="FFFFFF"/>
        </w:rPr>
      </w:pPr>
      <w:r w:rsidRPr="004C1B44">
        <w:rPr>
          <w:szCs w:val="18"/>
          <w:u w:color="000000" w:themeColor="text1"/>
          <w:shd w:val="clear" w:color="auto" w:fill="FFFFFF"/>
        </w:rPr>
        <w:tab/>
      </w:r>
      <w:r w:rsidRPr="004C1B44">
        <w:rPr>
          <w:szCs w:val="18"/>
          <w:u w:color="000000" w:themeColor="text1"/>
          <w:shd w:val="clear" w:color="auto" w:fill="FFFFFF"/>
        </w:rPr>
        <w:tab/>
      </w:r>
      <w:r w:rsidRPr="004C1B44">
        <w:rPr>
          <w:szCs w:val="18"/>
          <w:u w:color="000000" w:themeColor="text1"/>
          <w:shd w:val="clear" w:color="auto" w:fill="FFFFFF"/>
        </w:rPr>
        <w:tab/>
      </w:r>
      <w:r w:rsidRPr="004C1B44">
        <w:rPr>
          <w:szCs w:val="18"/>
          <w:u w:val="single" w:color="000000" w:themeColor="text1"/>
          <w:shd w:val="clear" w:color="auto" w:fill="FFFFFF"/>
        </w:rPr>
        <w:t>(v)</w:t>
      </w:r>
      <w:r w:rsidRPr="004C1B44">
        <w:rPr>
          <w:szCs w:val="18"/>
          <w:u w:color="000000" w:themeColor="text1"/>
          <w:shd w:val="clear" w:color="auto" w:fill="FFFFFF"/>
        </w:rPr>
        <w:tab/>
      </w:r>
      <w:r w:rsidRPr="004C1B44">
        <w:rPr>
          <w:szCs w:val="18"/>
          <w:u w:val="single" w:color="000000" w:themeColor="text1"/>
          <w:shd w:val="clear" w:color="auto" w:fill="FFFFFF"/>
        </w:rPr>
        <w:t>engaging in similar independent activities.</w:t>
      </w:r>
      <w:r w:rsidRPr="004C1B44">
        <w:rPr>
          <w:szCs w:val="18"/>
          <w:u w:color="000000" w:themeColor="text1"/>
          <w:shd w:val="clear" w:color="auto" w:fill="FFFFFF"/>
        </w:rPr>
        <w:t>”</w:t>
      </w:r>
      <w:r w:rsidRPr="004C1B44">
        <w:rPr>
          <w:szCs w:val="18"/>
          <w:u w:color="000000" w:themeColor="text1"/>
          <w:shd w:val="clear" w:color="auto" w:fill="FFFFFF"/>
        </w:rPr>
        <w:tab/>
      </w:r>
      <w:r w:rsidRPr="004C1B44">
        <w:rPr>
          <w:szCs w:val="18"/>
          <w:u w:color="000000" w:themeColor="text1"/>
          <w:shd w:val="clear" w:color="auto" w:fill="FFFFFF"/>
        </w:rPr>
        <w:tab/>
        <w:t>/</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C1B44">
        <w:rPr>
          <w:rFonts w:eastAsia="Times New Roman"/>
          <w:snapToGrid w:val="0"/>
          <w:szCs w:val="20"/>
        </w:rPr>
        <w:tab/>
        <w:t>Renumber sections to conform.</w:t>
      </w:r>
    </w:p>
    <w:p w:rsidR="00F949B9"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C1B44">
        <w:rPr>
          <w:rFonts w:eastAsia="Times New Roman"/>
          <w:snapToGrid w:val="0"/>
          <w:szCs w:val="20"/>
        </w:rPr>
        <w:tab/>
        <w:t>Amend title to conform.</w:t>
      </w:r>
    </w:p>
    <w:p w:rsidR="00F949B9" w:rsidRPr="004C1B44"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F949B9" w:rsidRPr="00F949B9"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9B9" w:rsidRPr="00F949B9"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949B9" w:rsidRPr="00AD2D61" w:rsidRDefault="00F949B9" w:rsidP="00F949B9">
      <w:pPr>
        <w:rPr>
          <w:b/>
        </w:rPr>
      </w:pPr>
      <w:r w:rsidRPr="00AD2D61">
        <w:rPr>
          <w:b/>
        </w:rPr>
        <w:t>Explanation of Fiscal Impact</w:t>
      </w:r>
    </w:p>
    <w:p w:rsidR="00F949B9" w:rsidRPr="00AD2D61" w:rsidRDefault="00F949B9" w:rsidP="00F949B9">
      <w:pPr>
        <w:rPr>
          <w:b/>
        </w:rPr>
      </w:pPr>
      <w:r w:rsidRPr="00AD2D61">
        <w:rPr>
          <w:b/>
        </w:rPr>
        <w:t>Introduced on January 8, 2019</w:t>
      </w:r>
    </w:p>
    <w:p w:rsidR="00F949B9" w:rsidRPr="00AD2D61" w:rsidRDefault="00F949B9" w:rsidP="00F949B9">
      <w:pPr>
        <w:rPr>
          <w:b/>
        </w:rPr>
      </w:pPr>
      <w:r w:rsidRPr="00AD2D61">
        <w:rPr>
          <w:b/>
        </w:rPr>
        <w:t>State Expenditure</w:t>
      </w:r>
    </w:p>
    <w:p w:rsidR="00F949B9"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2D61">
        <w:t xml:space="preserve">This bill amends Section 63-7-20(6) by providing exceptions to the definition of “child abuse or neglect” or “harm.” The Department of Social Services current policy defines child abuse, neglect and harm, and also defines a child as “a person under the age of eighteen.” This bill adds language that expands upon and clarifies these definitions. The bill does not operationally or fiscally impact the department, and does not have an expenditure impact on the general fund, other funds, or federal funds. </w:t>
      </w:r>
    </w:p>
    <w:p w:rsidR="00F949B9"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949B9"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Frank A. Rainwater, Executive Director</w:t>
      </w:r>
    </w:p>
    <w:p w:rsidR="00F949B9" w:rsidRPr="00F949B9"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F949B9" w:rsidRDefault="00F949B9" w:rsidP="00F949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949B9" w:rsidRDefault="00F949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949B9" w:rsidSect="00F949B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13605" w:rsidRPr="00522CE0" w:rsidRDefault="003136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3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D2A6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15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63-7-20(6) OF THE 1976 CODE, RELATING TO GENERAL PROVISIONS </w:t>
      </w:r>
      <w:r w:rsidR="007200E2">
        <w:rPr>
          <w:rFonts w:eastAsia="Times New Roman"/>
        </w:rPr>
        <w:t>CONCERNING</w:t>
      </w:r>
      <w:r>
        <w:rPr>
          <w:rFonts w:eastAsia="Times New Roman"/>
        </w:rPr>
        <w:t xml:space="preserve"> CHILD PROTECTION AND PERMANENCY, TO PROVIDE EXCEPTIONS TO THE DEFINITION OF </w:t>
      </w:r>
      <w:r w:rsidR="00D80443">
        <w:rPr>
          <w:rFonts w:eastAsia="Times New Roman"/>
        </w:rPr>
        <w:t>“</w:t>
      </w:r>
      <w:r>
        <w:rPr>
          <w:rFonts w:eastAsia="Times New Roman"/>
        </w:rPr>
        <w:t>CHILD ABUSE OR NEGLECT</w:t>
      </w:r>
      <w:r w:rsidR="00786F5D">
        <w:rPr>
          <w:rFonts w:eastAsia="Times New Roman"/>
        </w:rPr>
        <w:t>” OR “HARM</w:t>
      </w:r>
      <w:r w:rsidR="00D80443">
        <w:rPr>
          <w:rFonts w:eastAsia="Times New Roman"/>
        </w:rPr>
        <w:t>”</w:t>
      </w:r>
      <w:r w:rsidR="00786F5D">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D2A6C" w:rsidRDefault="007D2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D2A6C" w:rsidRDefault="007D2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A6C" w:rsidRDefault="007D2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00A94">
        <w:rPr>
          <w:rFonts w:eastAsia="Times New Roman"/>
        </w:rPr>
        <w:t>Section 63-7-2</w:t>
      </w:r>
      <w:r w:rsidR="0091566A">
        <w:rPr>
          <w:rFonts w:eastAsia="Times New Roman"/>
        </w:rPr>
        <w:t>0(6) of the 1976 Code is amended to read:</w:t>
      </w:r>
    </w:p>
    <w:p w:rsidR="0091566A" w:rsidRDefault="0091566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tab/>
        <w:t>“</w:t>
      </w:r>
      <w:r w:rsidRPr="00DF334C">
        <w:rPr>
          <w:u w:color="000000" w:themeColor="text1"/>
        </w:rPr>
        <w:t>(6)</w:t>
      </w:r>
      <w:r>
        <w:rPr>
          <w:u w:val="single" w:color="000000" w:themeColor="text1"/>
        </w:rPr>
        <w:t>(a)</w:t>
      </w:r>
      <w:r w:rsidRPr="00DF334C">
        <w:rPr>
          <w:u w:color="000000" w:themeColor="text1"/>
        </w:rPr>
        <w:tab/>
        <w:t>‘Child abuse or neglect’ or ‘harm’ occurs when:</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Pr="00DF334C">
        <w:rPr>
          <w:u w:color="000000" w:themeColor="text1"/>
        </w:rPr>
        <w:tab/>
      </w:r>
      <w:r w:rsidR="00EB4DF4">
        <w:rPr>
          <w:u w:color="000000" w:themeColor="text1"/>
        </w:rPr>
        <w:tab/>
      </w:r>
      <w:r w:rsidRPr="00500A94">
        <w:rPr>
          <w:strike/>
          <w:u w:color="000000" w:themeColor="text1"/>
        </w:rPr>
        <w:t>(a)</w:t>
      </w:r>
      <w:r>
        <w:rPr>
          <w:u w:val="single" w:color="000000" w:themeColor="text1"/>
        </w:rPr>
        <w:t>(i)</w:t>
      </w:r>
      <w:r w:rsidRPr="00DF334C">
        <w:rPr>
          <w:u w:color="000000" w:themeColor="text1"/>
        </w:rPr>
        <w:tab/>
        <w:t>the parent, guardian, or other person responsible for the child’s welfare:</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Pr="00DF334C">
        <w:rPr>
          <w:u w:color="000000" w:themeColor="text1"/>
        </w:rPr>
        <w:tab/>
      </w:r>
      <w:r w:rsidR="00EB4DF4">
        <w:rPr>
          <w:u w:color="000000" w:themeColor="text1"/>
        </w:rPr>
        <w:tab/>
      </w:r>
      <w:r w:rsidRPr="00DF334C">
        <w:rPr>
          <w:u w:color="000000" w:themeColor="text1"/>
        </w:rPr>
        <w:tab/>
      </w:r>
      <w:r w:rsidRPr="00506308">
        <w:rPr>
          <w:strike/>
          <w:u w:color="000000" w:themeColor="text1"/>
        </w:rPr>
        <w:t>(i)</w:t>
      </w:r>
      <w:r w:rsidR="00506308">
        <w:rPr>
          <w:u w:val="single" w:color="000000" w:themeColor="text1"/>
        </w:rPr>
        <w:t>(A)</w:t>
      </w:r>
      <w:r>
        <w:rPr>
          <w:u w:color="000000" w:themeColor="text1"/>
        </w:rPr>
        <w:tab/>
      </w:r>
      <w:r w:rsidRPr="00DF334C">
        <w:rPr>
          <w:u w:color="000000" w:themeColor="text1"/>
        </w:rPr>
        <w:t>inflicts or allows to be inflicted upon the child physical or mental injury or engages in acts or omissions which present a substantial risk of physical or mental injury to the child, including injuries sustained as a result of excessive corporal punishment, but excluding corporal punishment or physical discipline which:</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Pr="00DF334C">
        <w:rPr>
          <w:u w:color="000000" w:themeColor="text1"/>
        </w:rPr>
        <w:tab/>
      </w:r>
      <w:r w:rsidRPr="00DF334C">
        <w:rPr>
          <w:u w:color="000000" w:themeColor="text1"/>
        </w:rPr>
        <w:tab/>
      </w:r>
      <w:r w:rsidR="00EB4DF4">
        <w:rPr>
          <w:u w:color="000000" w:themeColor="text1"/>
        </w:rPr>
        <w:tab/>
      </w:r>
      <w:r w:rsidRPr="00DF334C">
        <w:rPr>
          <w:u w:color="000000" w:themeColor="text1"/>
        </w:rPr>
        <w:tab/>
      </w:r>
      <w:r w:rsidRPr="00506308">
        <w:rPr>
          <w:strike/>
          <w:u w:color="000000" w:themeColor="text1"/>
        </w:rPr>
        <w:t>(A)</w:t>
      </w:r>
      <w:r w:rsidR="00506308" w:rsidRPr="00506308">
        <w:rPr>
          <w:u w:val="single" w:color="000000" w:themeColor="text1"/>
        </w:rPr>
        <w:t>(</w:t>
      </w:r>
      <w:r w:rsidR="00506308">
        <w:rPr>
          <w:u w:val="single" w:color="000000" w:themeColor="text1"/>
        </w:rPr>
        <w:t>1</w:t>
      </w:r>
      <w:r w:rsidR="00506308" w:rsidRPr="00506308">
        <w:rPr>
          <w:u w:val="single" w:color="000000" w:themeColor="text1"/>
        </w:rPr>
        <w:t>)</w:t>
      </w:r>
      <w:r w:rsidRPr="00DF334C">
        <w:rPr>
          <w:u w:color="000000" w:themeColor="text1"/>
        </w:rPr>
        <w:tab/>
        <w:t>is administered by a parent or person in loco parentis;</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Pr="00DF334C">
        <w:rPr>
          <w:u w:color="000000" w:themeColor="text1"/>
        </w:rPr>
        <w:tab/>
      </w:r>
      <w:r w:rsidRPr="00DF334C">
        <w:rPr>
          <w:u w:color="000000" w:themeColor="text1"/>
        </w:rPr>
        <w:tab/>
      </w:r>
      <w:r w:rsidR="00EB4DF4">
        <w:rPr>
          <w:u w:color="000000" w:themeColor="text1"/>
        </w:rPr>
        <w:tab/>
      </w:r>
      <w:r w:rsidRPr="00DF334C">
        <w:rPr>
          <w:u w:color="000000" w:themeColor="text1"/>
        </w:rPr>
        <w:tab/>
      </w:r>
      <w:r w:rsidRPr="00506308">
        <w:rPr>
          <w:strike/>
          <w:u w:color="000000" w:themeColor="text1"/>
        </w:rPr>
        <w:t>(B)</w:t>
      </w:r>
      <w:r w:rsidR="00506308" w:rsidRPr="00506308">
        <w:rPr>
          <w:u w:val="single" w:color="000000" w:themeColor="text1"/>
        </w:rPr>
        <w:t>(</w:t>
      </w:r>
      <w:r w:rsidR="00506308">
        <w:rPr>
          <w:u w:val="single" w:color="000000" w:themeColor="text1"/>
        </w:rPr>
        <w:t>2</w:t>
      </w:r>
      <w:r w:rsidR="00506308" w:rsidRPr="00506308">
        <w:rPr>
          <w:u w:val="single" w:color="000000" w:themeColor="text1"/>
        </w:rPr>
        <w:t>)</w:t>
      </w:r>
      <w:r w:rsidRPr="00DF334C">
        <w:rPr>
          <w:u w:color="000000" w:themeColor="text1"/>
        </w:rPr>
        <w:tab/>
        <w:t>is perpetrated for the sole purpose of restraining or correcting the child;</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Pr="00DF334C">
        <w:rPr>
          <w:u w:color="000000" w:themeColor="text1"/>
        </w:rPr>
        <w:tab/>
      </w:r>
      <w:r w:rsidRPr="00DF334C">
        <w:rPr>
          <w:u w:color="000000" w:themeColor="text1"/>
        </w:rPr>
        <w:tab/>
      </w:r>
      <w:r w:rsidR="00EB4DF4">
        <w:rPr>
          <w:u w:color="000000" w:themeColor="text1"/>
        </w:rPr>
        <w:tab/>
      </w:r>
      <w:r w:rsidRPr="00DF334C">
        <w:rPr>
          <w:u w:color="000000" w:themeColor="text1"/>
        </w:rPr>
        <w:tab/>
      </w:r>
      <w:r w:rsidRPr="00506308">
        <w:rPr>
          <w:strike/>
          <w:u w:color="000000" w:themeColor="text1"/>
        </w:rPr>
        <w:t>(C)</w:t>
      </w:r>
      <w:r w:rsidR="00506308" w:rsidRPr="00506308">
        <w:rPr>
          <w:u w:val="single" w:color="000000" w:themeColor="text1"/>
        </w:rPr>
        <w:t>(</w:t>
      </w:r>
      <w:r w:rsidR="00506308">
        <w:rPr>
          <w:u w:val="single" w:color="000000" w:themeColor="text1"/>
        </w:rPr>
        <w:t>3</w:t>
      </w:r>
      <w:r w:rsidR="00506308" w:rsidRPr="00506308">
        <w:rPr>
          <w:u w:val="single" w:color="000000" w:themeColor="text1"/>
        </w:rPr>
        <w:t>)</w:t>
      </w:r>
      <w:r w:rsidRPr="00DF334C">
        <w:rPr>
          <w:u w:color="000000" w:themeColor="text1"/>
        </w:rPr>
        <w:tab/>
        <w:t>is reasonable in manner and moderate in degree;</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Pr="00DF334C">
        <w:rPr>
          <w:u w:color="000000" w:themeColor="text1"/>
        </w:rPr>
        <w:tab/>
      </w:r>
      <w:r w:rsidRPr="00DF334C">
        <w:rPr>
          <w:u w:color="000000" w:themeColor="text1"/>
        </w:rPr>
        <w:tab/>
      </w:r>
      <w:r w:rsidR="00EB4DF4">
        <w:rPr>
          <w:u w:color="000000" w:themeColor="text1"/>
        </w:rPr>
        <w:tab/>
      </w:r>
      <w:r w:rsidRPr="00DF334C">
        <w:rPr>
          <w:u w:color="000000" w:themeColor="text1"/>
        </w:rPr>
        <w:tab/>
      </w:r>
      <w:r w:rsidRPr="00506308">
        <w:rPr>
          <w:strike/>
          <w:u w:color="000000" w:themeColor="text1"/>
        </w:rPr>
        <w:t>(D)</w:t>
      </w:r>
      <w:r w:rsidR="00506308" w:rsidRPr="00506308">
        <w:rPr>
          <w:u w:val="single" w:color="000000" w:themeColor="text1"/>
        </w:rPr>
        <w:t>(</w:t>
      </w:r>
      <w:r w:rsidR="00506308">
        <w:rPr>
          <w:u w:val="single" w:color="000000" w:themeColor="text1"/>
        </w:rPr>
        <w:t>4</w:t>
      </w:r>
      <w:r w:rsidR="00506308" w:rsidRPr="00506308">
        <w:rPr>
          <w:u w:val="single" w:color="000000" w:themeColor="text1"/>
        </w:rPr>
        <w:t>)</w:t>
      </w:r>
      <w:r w:rsidRPr="00DF334C">
        <w:rPr>
          <w:u w:color="000000" w:themeColor="text1"/>
        </w:rPr>
        <w:tab/>
        <w:t>has not brought about permanent or lasting damage to the child; and</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Pr="00DF334C">
        <w:rPr>
          <w:u w:color="000000" w:themeColor="text1"/>
        </w:rPr>
        <w:tab/>
      </w:r>
      <w:r w:rsidR="00EB4DF4">
        <w:rPr>
          <w:u w:color="000000" w:themeColor="text1"/>
        </w:rPr>
        <w:tab/>
      </w:r>
      <w:r w:rsidRPr="00DF334C">
        <w:rPr>
          <w:u w:color="000000" w:themeColor="text1"/>
        </w:rPr>
        <w:tab/>
      </w:r>
      <w:r w:rsidRPr="00DF334C">
        <w:rPr>
          <w:u w:color="000000" w:themeColor="text1"/>
        </w:rPr>
        <w:tab/>
      </w:r>
      <w:r w:rsidRPr="00506308">
        <w:rPr>
          <w:strike/>
          <w:u w:color="000000" w:themeColor="text1"/>
        </w:rPr>
        <w:t>(E)</w:t>
      </w:r>
      <w:r w:rsidR="00506308" w:rsidRPr="00506308">
        <w:rPr>
          <w:u w:val="single" w:color="000000" w:themeColor="text1"/>
        </w:rPr>
        <w:t>(</w:t>
      </w:r>
      <w:r w:rsidR="00506308">
        <w:rPr>
          <w:u w:val="single" w:color="000000" w:themeColor="text1"/>
        </w:rPr>
        <w:t>5</w:t>
      </w:r>
      <w:r w:rsidR="00506308" w:rsidRPr="00506308">
        <w:rPr>
          <w:u w:val="single" w:color="000000" w:themeColor="text1"/>
        </w:rPr>
        <w:t>)</w:t>
      </w:r>
      <w:r w:rsidRPr="00DF334C">
        <w:rPr>
          <w:u w:color="000000" w:themeColor="text1"/>
        </w:rPr>
        <w:tab/>
        <w:t>is not reckless or grossly negligent behavior by the parents;</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Pr="00DF334C">
        <w:rPr>
          <w:u w:color="000000" w:themeColor="text1"/>
        </w:rPr>
        <w:tab/>
      </w:r>
      <w:r w:rsidR="00EB4DF4">
        <w:rPr>
          <w:u w:color="000000" w:themeColor="text1"/>
        </w:rPr>
        <w:tab/>
      </w:r>
      <w:r w:rsidRPr="00DF334C">
        <w:rPr>
          <w:u w:color="000000" w:themeColor="text1"/>
        </w:rPr>
        <w:tab/>
      </w:r>
      <w:r w:rsidRPr="00506308">
        <w:rPr>
          <w:strike/>
          <w:u w:color="000000" w:themeColor="text1"/>
        </w:rPr>
        <w:t>(ii)</w:t>
      </w:r>
      <w:r w:rsidR="00506308">
        <w:rPr>
          <w:u w:val="single" w:color="000000" w:themeColor="text1"/>
        </w:rPr>
        <w:t>(B)</w:t>
      </w:r>
      <w:r w:rsidRPr="00DF334C">
        <w:rPr>
          <w:u w:color="000000" w:themeColor="text1"/>
        </w:rPr>
        <w:tab/>
        <w:t xml:space="preserve">commits or allows to be committed against the child a sexual offense as defined by the laws of this State or engages </w:t>
      </w:r>
      <w:r w:rsidRPr="00DF334C">
        <w:rPr>
          <w:u w:color="000000" w:themeColor="text1"/>
        </w:rPr>
        <w:lastRenderedPageBreak/>
        <w:t>in acts or omissions that present a substantial risk that a sexual offense as defined in the laws of this State would be committed against the child;</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00EB4DF4">
        <w:rPr>
          <w:u w:color="000000" w:themeColor="text1"/>
        </w:rPr>
        <w:tab/>
      </w:r>
      <w:r w:rsidRPr="00DF334C">
        <w:rPr>
          <w:u w:color="000000" w:themeColor="text1"/>
        </w:rPr>
        <w:tab/>
      </w:r>
      <w:r w:rsidRPr="00DF334C">
        <w:rPr>
          <w:u w:color="000000" w:themeColor="text1"/>
        </w:rPr>
        <w:tab/>
      </w:r>
      <w:r w:rsidRPr="00506308">
        <w:rPr>
          <w:strike/>
          <w:u w:color="000000" w:themeColor="text1"/>
        </w:rPr>
        <w:t>(iii)</w:t>
      </w:r>
      <w:r w:rsidR="00506308" w:rsidRPr="00506308">
        <w:rPr>
          <w:u w:val="single" w:color="000000" w:themeColor="text1"/>
        </w:rPr>
        <w:t>(</w:t>
      </w:r>
      <w:r w:rsidR="00506308">
        <w:rPr>
          <w:u w:val="single" w:color="000000" w:themeColor="text1"/>
        </w:rPr>
        <w:t>C</w:t>
      </w:r>
      <w:r w:rsidR="00506308" w:rsidRPr="00506308">
        <w:rPr>
          <w:u w:val="single" w:color="000000" w:themeColor="text1"/>
        </w:rPr>
        <w:t>)</w:t>
      </w:r>
      <w:r w:rsidRPr="00DF334C">
        <w:rPr>
          <w:u w:color="000000" w:themeColor="text1"/>
        </w:rPr>
        <w:tab/>
        <w:t>fails to supply the child with adequate food, clothing, shelter, or education as required under Article 1 of Chapter 65 of Title 59, supervision appropriate to the child’s age and development, or health care though financially able to do so or offered financial or other reasonable means to do so and the failure to do so has caused or presents a substantial risk of causing physical or mental injury. However, a child’s absences from school may not be considered abuse or neglect unless the school has made efforts to bring about the child’s attendance, and those efforts were unsuccessful because of the parents’ refusal to cooperate. For the purpose of this chapter ‘adequate health care’ includes any medical or nonmedical remedial health care permitted or authorized under state law;</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00EB4DF4">
        <w:rPr>
          <w:u w:color="000000" w:themeColor="text1"/>
        </w:rPr>
        <w:tab/>
      </w:r>
      <w:r w:rsidRPr="00DF334C">
        <w:rPr>
          <w:u w:color="000000" w:themeColor="text1"/>
        </w:rPr>
        <w:tab/>
      </w:r>
      <w:r w:rsidRPr="00DF334C">
        <w:rPr>
          <w:u w:color="000000" w:themeColor="text1"/>
        </w:rPr>
        <w:tab/>
      </w:r>
      <w:r w:rsidRPr="00506308">
        <w:rPr>
          <w:strike/>
          <w:u w:color="000000" w:themeColor="text1"/>
        </w:rPr>
        <w:t>(iv)</w:t>
      </w:r>
      <w:r w:rsidR="00506308" w:rsidRPr="00506308">
        <w:rPr>
          <w:u w:val="single" w:color="000000" w:themeColor="text1"/>
        </w:rPr>
        <w:t>(</w:t>
      </w:r>
      <w:r w:rsidR="00506308">
        <w:rPr>
          <w:u w:val="single" w:color="000000" w:themeColor="text1"/>
        </w:rPr>
        <w:t>D</w:t>
      </w:r>
      <w:r w:rsidR="00506308" w:rsidRPr="00506308">
        <w:rPr>
          <w:u w:val="single" w:color="000000" w:themeColor="text1"/>
        </w:rPr>
        <w:t>)</w:t>
      </w:r>
      <w:r w:rsidRPr="00DF334C">
        <w:rPr>
          <w:u w:color="000000" w:themeColor="text1"/>
        </w:rPr>
        <w:tab/>
        <w:t>abandons the child;</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00EB4DF4">
        <w:rPr>
          <w:u w:color="000000" w:themeColor="text1"/>
        </w:rPr>
        <w:tab/>
      </w:r>
      <w:r w:rsidRPr="00DF334C">
        <w:rPr>
          <w:u w:color="000000" w:themeColor="text1"/>
        </w:rPr>
        <w:tab/>
      </w:r>
      <w:r w:rsidRPr="00DF334C">
        <w:rPr>
          <w:u w:color="000000" w:themeColor="text1"/>
        </w:rPr>
        <w:tab/>
      </w:r>
      <w:r w:rsidRPr="00506308">
        <w:rPr>
          <w:strike/>
          <w:u w:color="000000" w:themeColor="text1"/>
        </w:rPr>
        <w:t>(v)</w:t>
      </w:r>
      <w:r w:rsidR="00506308" w:rsidRPr="00506308">
        <w:rPr>
          <w:u w:val="single" w:color="000000" w:themeColor="text1"/>
        </w:rPr>
        <w:t>(</w:t>
      </w:r>
      <w:r w:rsidR="00506308">
        <w:rPr>
          <w:u w:val="single" w:color="000000" w:themeColor="text1"/>
        </w:rPr>
        <w:t>E</w:t>
      </w:r>
      <w:r w:rsidR="00506308" w:rsidRPr="00506308">
        <w:rPr>
          <w:u w:val="single" w:color="000000" w:themeColor="text1"/>
        </w:rPr>
        <w:t>)</w:t>
      </w:r>
      <w:r w:rsidRPr="00DF334C">
        <w:rPr>
          <w:u w:color="000000" w:themeColor="text1"/>
        </w:rPr>
        <w:tab/>
        <w:t>encourages, condones, or approves the commission of delinquent acts by the child including, but not limited to, sexual trafficking or exploitation, and the commission of the acts are shown to be the result of the encouragement, condonation, or approval; or</w:t>
      </w:r>
    </w:p>
    <w:p w:rsidR="00500A94" w:rsidRPr="00DF334C"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00EB4DF4">
        <w:rPr>
          <w:u w:color="000000" w:themeColor="text1"/>
        </w:rPr>
        <w:tab/>
      </w:r>
      <w:r w:rsidRPr="00DF334C">
        <w:rPr>
          <w:u w:color="000000" w:themeColor="text1"/>
        </w:rPr>
        <w:tab/>
      </w:r>
      <w:r w:rsidRPr="00DF334C">
        <w:rPr>
          <w:u w:color="000000" w:themeColor="text1"/>
        </w:rPr>
        <w:tab/>
      </w:r>
      <w:r w:rsidRPr="00506308">
        <w:rPr>
          <w:strike/>
          <w:u w:color="000000" w:themeColor="text1"/>
        </w:rPr>
        <w:t>(vi)</w:t>
      </w:r>
      <w:r w:rsidR="00506308" w:rsidRPr="00506308">
        <w:rPr>
          <w:u w:val="single" w:color="000000" w:themeColor="text1"/>
        </w:rPr>
        <w:t>(</w:t>
      </w:r>
      <w:r w:rsidR="00506308">
        <w:rPr>
          <w:u w:val="single" w:color="000000" w:themeColor="text1"/>
        </w:rPr>
        <w:t>F</w:t>
      </w:r>
      <w:r w:rsidR="00506308" w:rsidRPr="00506308">
        <w:rPr>
          <w:u w:val="single" w:color="000000" w:themeColor="text1"/>
        </w:rPr>
        <w:t>)</w:t>
      </w:r>
      <w:r w:rsidRPr="00DF334C">
        <w:rPr>
          <w:u w:color="000000" w:themeColor="text1"/>
        </w:rPr>
        <w:tab/>
        <w:t>has committed abuse or neglect as described in subsubitems (i) through (v) such that a child who subsequently becomes part of the person’s household is at substantial risk of one of those forms of abuse or neglect; or</w:t>
      </w:r>
    </w:p>
    <w:p w:rsidR="00500A94" w:rsidRDefault="00500A94" w:rsidP="00500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DF334C">
        <w:rPr>
          <w:u w:color="000000" w:themeColor="text1"/>
        </w:rPr>
        <w:tab/>
      </w:r>
      <w:r w:rsidR="00EB4DF4">
        <w:rPr>
          <w:u w:color="000000" w:themeColor="text1"/>
        </w:rPr>
        <w:tab/>
      </w:r>
      <w:r w:rsidRPr="00DF334C">
        <w:rPr>
          <w:u w:color="000000" w:themeColor="text1"/>
        </w:rPr>
        <w:tab/>
      </w:r>
      <w:r w:rsidRPr="00500A94">
        <w:rPr>
          <w:strike/>
          <w:u w:color="000000" w:themeColor="text1"/>
        </w:rPr>
        <w:t>(b)</w:t>
      </w:r>
      <w:r>
        <w:rPr>
          <w:u w:val="single" w:color="000000" w:themeColor="text1"/>
        </w:rPr>
        <w:t>(ii)</w:t>
      </w:r>
      <w:r w:rsidRPr="00DF334C">
        <w:rPr>
          <w:u w:color="000000" w:themeColor="text1"/>
        </w:rPr>
        <w:tab/>
        <w:t>a child is a victim of trafficking in persons as defined in Section 16</w:t>
      </w:r>
      <w:r w:rsidR="009F6654">
        <w:rPr>
          <w:u w:color="000000" w:themeColor="text1"/>
        </w:rPr>
        <w:noBreakHyphen/>
      </w:r>
      <w:r w:rsidRPr="00DF334C">
        <w:rPr>
          <w:u w:color="000000" w:themeColor="text1"/>
        </w:rPr>
        <w:t>3</w:t>
      </w:r>
      <w:r w:rsidR="009F6654">
        <w:rPr>
          <w:u w:color="000000" w:themeColor="text1"/>
        </w:rPr>
        <w:noBreakHyphen/>
      </w:r>
      <w:r w:rsidRPr="00DF334C">
        <w:rPr>
          <w:u w:color="000000" w:themeColor="text1"/>
        </w:rPr>
        <w:t>2010, including sex trafficking, regardless of whether the perpetrator is a parent, guardian, or other person responsible for the child’s welfare. Identifying a child as a victim of trafficking in persons does not create a presumption that the parent, guardian, or other individual responsible for the child’s welfare abused, neglected, or harmed the child.</w:t>
      </w:r>
    </w:p>
    <w:p w:rsidR="0091566A" w:rsidRDefault="0091566A" w:rsidP="002956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Pr>
          <w:color w:val="000000" w:themeColor="text1"/>
          <w:szCs w:val="18"/>
          <w:u w:color="000000" w:themeColor="text1"/>
          <w:shd w:val="clear" w:color="auto" w:fill="FFFFFF"/>
        </w:rPr>
        <w:tab/>
      </w:r>
      <w:r w:rsidR="00EB4DF4">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(b)</w:t>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w:t>
      </w:r>
      <w:r w:rsidRPr="0032110B">
        <w:rPr>
          <w:color w:val="000000" w:themeColor="text1"/>
          <w:szCs w:val="18"/>
          <w:u w:val="single" w:color="000000" w:themeColor="text1"/>
          <w:shd w:val="clear" w:color="auto" w:fill="FFFFFF"/>
        </w:rPr>
        <w:t>Child abuse or neglect</w:t>
      </w:r>
      <w:r>
        <w:rPr>
          <w:color w:val="000000" w:themeColor="text1"/>
          <w:szCs w:val="18"/>
          <w:u w:val="single" w:color="000000" w:themeColor="text1"/>
          <w:shd w:val="clear" w:color="auto" w:fill="FFFFFF"/>
        </w:rPr>
        <w:t>’</w:t>
      </w:r>
      <w:r w:rsidRPr="0032110B">
        <w:rPr>
          <w:color w:val="000000" w:themeColor="text1"/>
          <w:szCs w:val="18"/>
          <w:u w:val="single" w:color="000000" w:themeColor="text1"/>
          <w:shd w:val="clear" w:color="auto" w:fill="FFFFFF"/>
        </w:rPr>
        <w:t xml:space="preserve"> or </w:t>
      </w:r>
      <w:r>
        <w:rPr>
          <w:color w:val="000000" w:themeColor="text1"/>
          <w:szCs w:val="18"/>
          <w:u w:val="single" w:color="000000" w:themeColor="text1"/>
          <w:shd w:val="clear" w:color="auto" w:fill="FFFFFF"/>
        </w:rPr>
        <w:t>‘</w:t>
      </w:r>
      <w:r w:rsidRPr="0032110B">
        <w:rPr>
          <w:color w:val="000000" w:themeColor="text1"/>
          <w:szCs w:val="18"/>
          <w:u w:val="single" w:color="000000" w:themeColor="text1"/>
          <w:shd w:val="clear" w:color="auto" w:fill="FFFFFF"/>
        </w:rPr>
        <w:t>harm</w:t>
      </w:r>
      <w:r>
        <w:rPr>
          <w:color w:val="000000" w:themeColor="text1"/>
          <w:szCs w:val="18"/>
          <w:u w:val="single" w:color="000000" w:themeColor="text1"/>
          <w:shd w:val="clear" w:color="auto" w:fill="FFFFFF"/>
        </w:rPr>
        <w:t>’</w:t>
      </w:r>
      <w:r w:rsidRPr="0032110B">
        <w:rPr>
          <w:color w:val="000000" w:themeColor="text1"/>
          <w:szCs w:val="18"/>
          <w:u w:val="single" w:color="000000" w:themeColor="text1"/>
          <w:shd w:val="clear" w:color="auto" w:fill="FFFFFF"/>
        </w:rPr>
        <w:t xml:space="preserve"> </w:t>
      </w:r>
      <w:r>
        <w:rPr>
          <w:color w:val="000000" w:themeColor="text1"/>
          <w:szCs w:val="18"/>
          <w:u w:val="single" w:color="000000" w:themeColor="text1"/>
          <w:shd w:val="clear" w:color="auto" w:fill="FFFFFF"/>
        </w:rPr>
        <w:t>does not occur if</w:t>
      </w:r>
      <w:r w:rsidR="007200E2">
        <w:rPr>
          <w:color w:val="000000" w:themeColor="text1"/>
          <w:szCs w:val="18"/>
          <w:u w:val="single" w:color="000000" w:themeColor="text1"/>
          <w:shd w:val="clear" w:color="auto" w:fill="FFFFFF"/>
        </w:rPr>
        <w:t xml:space="preserve"> the parent, guardian, or other person responsible for the child’s welfare</w:t>
      </w:r>
      <w:r w:rsidR="002956AE">
        <w:rPr>
          <w:color w:val="000000" w:themeColor="text1"/>
          <w:szCs w:val="18"/>
          <w:u w:val="single" w:color="000000" w:themeColor="text1"/>
          <w:shd w:val="clear" w:color="auto" w:fill="FFFFFF"/>
        </w:rPr>
        <w:t xml:space="preserve"> </w:t>
      </w:r>
      <w:r>
        <w:rPr>
          <w:color w:val="000000" w:themeColor="text1"/>
          <w:szCs w:val="18"/>
          <w:u w:val="single" w:color="000000" w:themeColor="text1"/>
          <w:shd w:val="clear" w:color="auto" w:fill="FFFFFF"/>
        </w:rPr>
        <w:t>permit</w:t>
      </w:r>
      <w:r w:rsidR="007200E2">
        <w:rPr>
          <w:color w:val="000000" w:themeColor="text1"/>
          <w:szCs w:val="18"/>
          <w:u w:val="single" w:color="000000" w:themeColor="text1"/>
          <w:shd w:val="clear" w:color="auto" w:fill="FFFFFF"/>
        </w:rPr>
        <w:t>s the</w:t>
      </w:r>
      <w:r>
        <w:rPr>
          <w:color w:val="000000" w:themeColor="text1"/>
          <w:szCs w:val="18"/>
          <w:u w:val="single" w:color="000000" w:themeColor="text1"/>
          <w:shd w:val="clear" w:color="auto" w:fill="FFFFFF"/>
        </w:rPr>
        <w:t xml:space="preserve"> child, whose basic needs are met and who is of sufficient age and maturity to avoid harm or unreasonable risk of harm, to engage in independent activities, including:</w:t>
      </w:r>
    </w:p>
    <w:p w:rsidR="0091566A" w:rsidRDefault="0091566A" w:rsidP="00915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sidRPr="000465D7">
        <w:rPr>
          <w:color w:val="000000" w:themeColor="text1"/>
          <w:szCs w:val="18"/>
          <w:u w:color="000000" w:themeColor="text1"/>
          <w:shd w:val="clear" w:color="auto" w:fill="FFFFFF"/>
        </w:rPr>
        <w:tab/>
      </w:r>
      <w:r w:rsidR="00EB4DF4">
        <w:rPr>
          <w:color w:val="000000" w:themeColor="text1"/>
          <w:szCs w:val="18"/>
          <w:u w:color="000000" w:themeColor="text1"/>
          <w:shd w:val="clear" w:color="auto" w:fill="FFFFFF"/>
        </w:rPr>
        <w:tab/>
      </w:r>
      <w:r w:rsidRPr="000465D7">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w:t>
      </w:r>
      <w:r w:rsidR="002956AE">
        <w:rPr>
          <w:color w:val="000000" w:themeColor="text1"/>
          <w:szCs w:val="18"/>
          <w:u w:val="single" w:color="000000" w:themeColor="text1"/>
          <w:shd w:val="clear" w:color="auto" w:fill="FFFFFF"/>
        </w:rPr>
        <w:t>i</w:t>
      </w:r>
      <w:r>
        <w:rPr>
          <w:color w:val="000000" w:themeColor="text1"/>
          <w:szCs w:val="18"/>
          <w:u w:val="single" w:color="000000" w:themeColor="text1"/>
          <w:shd w:val="clear" w:color="auto" w:fill="FFFFFF"/>
        </w:rPr>
        <w:t>)</w:t>
      </w:r>
      <w:r w:rsidR="002956AE">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 xml:space="preserve">walking, running, bicycling, or </w:t>
      </w:r>
      <w:r w:rsidR="007200E2">
        <w:rPr>
          <w:color w:val="000000" w:themeColor="text1"/>
          <w:szCs w:val="18"/>
          <w:u w:val="single" w:color="000000" w:themeColor="text1"/>
          <w:shd w:val="clear" w:color="auto" w:fill="FFFFFF"/>
        </w:rPr>
        <w:t xml:space="preserve">taking </w:t>
      </w:r>
      <w:r>
        <w:rPr>
          <w:color w:val="000000" w:themeColor="text1"/>
          <w:szCs w:val="18"/>
          <w:u w:val="single" w:color="000000" w:themeColor="text1"/>
          <w:shd w:val="clear" w:color="auto" w:fill="FFFFFF"/>
        </w:rPr>
        <w:t>other independent means of travel to and from school;</w:t>
      </w:r>
    </w:p>
    <w:p w:rsidR="0091566A" w:rsidRDefault="0091566A" w:rsidP="00915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Pr>
          <w:color w:val="000000" w:themeColor="text1"/>
          <w:szCs w:val="18"/>
          <w:u w:color="000000" w:themeColor="text1"/>
          <w:shd w:val="clear" w:color="auto" w:fill="FFFFFF"/>
        </w:rPr>
        <w:tab/>
      </w:r>
      <w:r w:rsidR="00EB4DF4">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w:t>
      </w:r>
      <w:r w:rsidR="002956AE">
        <w:rPr>
          <w:color w:val="000000" w:themeColor="text1"/>
          <w:szCs w:val="18"/>
          <w:u w:val="single" w:color="000000" w:themeColor="text1"/>
          <w:shd w:val="clear" w:color="auto" w:fill="FFFFFF"/>
        </w:rPr>
        <w:t>ii</w:t>
      </w:r>
      <w:r>
        <w:rPr>
          <w:color w:val="000000" w:themeColor="text1"/>
          <w:szCs w:val="18"/>
          <w:u w:val="single" w:color="000000" w:themeColor="text1"/>
          <w:shd w:val="clear" w:color="auto" w:fill="FFFFFF"/>
        </w:rPr>
        <w:t>)</w:t>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 xml:space="preserve">walking, running, bicycling, or </w:t>
      </w:r>
      <w:r w:rsidR="007200E2">
        <w:rPr>
          <w:color w:val="000000" w:themeColor="text1"/>
          <w:szCs w:val="18"/>
          <w:u w:val="single" w:color="000000" w:themeColor="text1"/>
          <w:shd w:val="clear" w:color="auto" w:fill="FFFFFF"/>
        </w:rPr>
        <w:t xml:space="preserve">taking </w:t>
      </w:r>
      <w:r>
        <w:rPr>
          <w:color w:val="000000" w:themeColor="text1"/>
          <w:szCs w:val="18"/>
          <w:u w:val="single" w:color="000000" w:themeColor="text1"/>
          <w:shd w:val="clear" w:color="auto" w:fill="FFFFFF"/>
        </w:rPr>
        <w:t>other independent means of travel to and from nearby commercial or recreational facilities;</w:t>
      </w:r>
    </w:p>
    <w:p w:rsidR="0091566A" w:rsidRDefault="0091566A" w:rsidP="00915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Pr>
          <w:color w:val="000000" w:themeColor="text1"/>
          <w:szCs w:val="18"/>
          <w:u w:color="000000" w:themeColor="text1"/>
          <w:shd w:val="clear" w:color="auto" w:fill="FFFFFF"/>
        </w:rPr>
        <w:lastRenderedPageBreak/>
        <w:tab/>
      </w:r>
      <w:r>
        <w:rPr>
          <w:color w:val="000000" w:themeColor="text1"/>
          <w:szCs w:val="18"/>
          <w:u w:color="000000" w:themeColor="text1"/>
          <w:shd w:val="clear" w:color="auto" w:fill="FFFFFF"/>
        </w:rPr>
        <w:tab/>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w:t>
      </w:r>
      <w:r w:rsidR="002956AE">
        <w:rPr>
          <w:color w:val="000000" w:themeColor="text1"/>
          <w:szCs w:val="18"/>
          <w:u w:val="single" w:color="000000" w:themeColor="text1"/>
          <w:shd w:val="clear" w:color="auto" w:fill="FFFFFF"/>
        </w:rPr>
        <w:t>iii</w:t>
      </w:r>
      <w:r>
        <w:rPr>
          <w:color w:val="000000" w:themeColor="text1"/>
          <w:szCs w:val="18"/>
          <w:u w:val="single" w:color="000000" w:themeColor="text1"/>
          <w:shd w:val="clear" w:color="auto" w:fill="FFFFFF"/>
        </w:rPr>
        <w:t>)</w:t>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engaging in outdoor play;</w:t>
      </w:r>
    </w:p>
    <w:p w:rsidR="0091566A" w:rsidRDefault="0091566A" w:rsidP="00915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sidRPr="0091566A">
        <w:rPr>
          <w:color w:val="000000" w:themeColor="text1"/>
          <w:szCs w:val="18"/>
          <w:u w:color="000000" w:themeColor="text1"/>
          <w:shd w:val="clear" w:color="auto" w:fill="FFFFFF"/>
        </w:rPr>
        <w:tab/>
      </w:r>
      <w:r w:rsidRPr="0091566A">
        <w:rPr>
          <w:color w:val="000000" w:themeColor="text1"/>
          <w:szCs w:val="18"/>
          <w:u w:color="000000" w:themeColor="text1"/>
          <w:shd w:val="clear" w:color="auto" w:fill="FFFFFF"/>
        </w:rPr>
        <w:tab/>
      </w:r>
      <w:r w:rsidRPr="0091566A">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w:t>
      </w:r>
      <w:r w:rsidR="002956AE">
        <w:rPr>
          <w:color w:val="000000" w:themeColor="text1"/>
          <w:szCs w:val="18"/>
          <w:u w:val="single" w:color="000000" w:themeColor="text1"/>
          <w:shd w:val="clear" w:color="auto" w:fill="FFFFFF"/>
        </w:rPr>
        <w:t>iv</w:t>
      </w:r>
      <w:r>
        <w:rPr>
          <w:color w:val="000000" w:themeColor="text1"/>
          <w:szCs w:val="18"/>
          <w:u w:val="single" w:color="000000" w:themeColor="text1"/>
          <w:shd w:val="clear" w:color="auto" w:fill="FFFFFF"/>
        </w:rPr>
        <w:t>)</w:t>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remaining in a vehicle unattended, unless</w:t>
      </w:r>
      <w:r w:rsidRPr="000465D7">
        <w:rPr>
          <w:color w:val="000000" w:themeColor="text1"/>
          <w:szCs w:val="18"/>
          <w:u w:val="single" w:color="000000" w:themeColor="text1"/>
          <w:shd w:val="clear" w:color="auto" w:fill="FFFFFF"/>
        </w:rPr>
        <w:t xml:space="preserve"> the </w:t>
      </w:r>
      <w:r>
        <w:rPr>
          <w:color w:val="000000" w:themeColor="text1"/>
          <w:szCs w:val="18"/>
          <w:u w:val="single" w:color="000000" w:themeColor="text1"/>
          <w:shd w:val="clear" w:color="auto" w:fill="FFFFFF"/>
        </w:rPr>
        <w:t>parent or guardian</w:t>
      </w:r>
      <w:r w:rsidRPr="000465D7">
        <w:rPr>
          <w:color w:val="000000" w:themeColor="text1"/>
          <w:szCs w:val="18"/>
          <w:u w:val="single" w:color="000000" w:themeColor="text1"/>
          <w:shd w:val="clear" w:color="auto" w:fill="FFFFFF"/>
        </w:rPr>
        <w:t xml:space="preserve"> intentionally, recklessly, knowingly, or with criminal negligence leaves the child in a vehicle</w:t>
      </w:r>
      <w:r>
        <w:rPr>
          <w:color w:val="000000" w:themeColor="text1"/>
          <w:szCs w:val="18"/>
          <w:u w:val="single" w:color="000000" w:themeColor="text1"/>
          <w:shd w:val="clear" w:color="auto" w:fill="FFFFFF"/>
        </w:rPr>
        <w:t>;</w:t>
      </w:r>
    </w:p>
    <w:p w:rsidR="0091566A" w:rsidRDefault="0091566A" w:rsidP="00915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val="single" w:color="000000" w:themeColor="text1"/>
          <w:shd w:val="clear" w:color="auto" w:fill="FFFFFF"/>
        </w:rPr>
      </w:pPr>
      <w:r w:rsidRPr="0091566A">
        <w:rPr>
          <w:color w:val="000000" w:themeColor="text1"/>
          <w:szCs w:val="18"/>
          <w:u w:color="000000" w:themeColor="text1"/>
          <w:shd w:val="clear" w:color="auto" w:fill="FFFFFF"/>
        </w:rPr>
        <w:tab/>
      </w:r>
      <w:r w:rsidRPr="0091566A">
        <w:rPr>
          <w:color w:val="000000" w:themeColor="text1"/>
          <w:szCs w:val="18"/>
          <w:u w:color="000000" w:themeColor="text1"/>
          <w:shd w:val="clear" w:color="auto" w:fill="FFFFFF"/>
        </w:rPr>
        <w:tab/>
      </w:r>
      <w:r w:rsidRPr="0091566A">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w:t>
      </w:r>
      <w:r w:rsidR="002956AE">
        <w:rPr>
          <w:color w:val="000000" w:themeColor="text1"/>
          <w:szCs w:val="18"/>
          <w:u w:val="single" w:color="000000" w:themeColor="text1"/>
          <w:shd w:val="clear" w:color="auto" w:fill="FFFFFF"/>
        </w:rPr>
        <w:t>v</w:t>
      </w:r>
      <w:r>
        <w:rPr>
          <w:color w:val="000000" w:themeColor="text1"/>
          <w:szCs w:val="18"/>
          <w:u w:val="single" w:color="000000" w:themeColor="text1"/>
          <w:shd w:val="clear" w:color="auto" w:fill="FFFFFF"/>
        </w:rPr>
        <w:t>)</w:t>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remaining at home unattended; or</w:t>
      </w:r>
    </w:p>
    <w:p w:rsidR="0091566A" w:rsidRPr="00555EC5" w:rsidRDefault="0091566A" w:rsidP="009156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u w:color="000000" w:themeColor="text1"/>
          <w:shd w:val="clear" w:color="auto" w:fill="FFFFFF"/>
        </w:rPr>
      </w:pPr>
      <w:r w:rsidRPr="0091566A">
        <w:rPr>
          <w:color w:val="000000" w:themeColor="text1"/>
          <w:szCs w:val="18"/>
          <w:u w:color="000000" w:themeColor="text1"/>
          <w:shd w:val="clear" w:color="auto" w:fill="FFFFFF"/>
        </w:rPr>
        <w:tab/>
      </w:r>
      <w:r w:rsidR="00EB4DF4">
        <w:rPr>
          <w:color w:val="000000" w:themeColor="text1"/>
          <w:szCs w:val="18"/>
          <w:u w:color="000000" w:themeColor="text1"/>
          <w:shd w:val="clear" w:color="auto" w:fill="FFFFFF"/>
        </w:rPr>
        <w:tab/>
      </w:r>
      <w:r w:rsidRPr="0091566A">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w:t>
      </w:r>
      <w:r w:rsidR="002956AE">
        <w:rPr>
          <w:color w:val="000000" w:themeColor="text1"/>
          <w:szCs w:val="18"/>
          <w:u w:val="single" w:color="000000" w:themeColor="text1"/>
          <w:shd w:val="clear" w:color="auto" w:fill="FFFFFF"/>
        </w:rPr>
        <w:t>vi</w:t>
      </w:r>
      <w:r>
        <w:rPr>
          <w:color w:val="000000" w:themeColor="text1"/>
          <w:szCs w:val="18"/>
          <w:u w:val="single" w:color="000000" w:themeColor="text1"/>
          <w:shd w:val="clear" w:color="auto" w:fill="FFFFFF"/>
        </w:rPr>
        <w:t>)</w:t>
      </w:r>
      <w:r>
        <w:rPr>
          <w:color w:val="000000" w:themeColor="text1"/>
          <w:szCs w:val="18"/>
          <w:u w:color="000000" w:themeColor="text1"/>
          <w:shd w:val="clear" w:color="auto" w:fill="FFFFFF"/>
        </w:rPr>
        <w:tab/>
      </w:r>
      <w:r>
        <w:rPr>
          <w:color w:val="000000" w:themeColor="text1"/>
          <w:szCs w:val="18"/>
          <w:u w:val="single" w:color="000000" w:themeColor="text1"/>
          <w:shd w:val="clear" w:color="auto" w:fill="FFFFFF"/>
        </w:rPr>
        <w:t>engaging in similar independent activities.</w:t>
      </w:r>
      <w:r w:rsidR="00555EC5">
        <w:rPr>
          <w:color w:val="000000" w:themeColor="text1"/>
          <w:szCs w:val="18"/>
          <w:u w:color="000000" w:themeColor="text1"/>
          <w:shd w:val="clear" w:color="auto" w:fill="FFFFFF"/>
        </w:rPr>
        <w:t>”</w:t>
      </w:r>
    </w:p>
    <w:p w:rsidR="007D2A6C" w:rsidRDefault="007D2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2A6C" w:rsidRPr="00522CE0" w:rsidRDefault="007D2A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1566A">
        <w:rPr>
          <w:rFonts w:eastAsia="Times New Roman"/>
        </w:rPr>
        <w:t>2</w:t>
      </w:r>
      <w:r>
        <w:rPr>
          <w:rFonts w:eastAsia="Times New Roman"/>
        </w:rPr>
        <w:t>.</w:t>
      </w:r>
      <w:r>
        <w:rPr>
          <w:rFonts w:eastAsia="Times New Roman"/>
        </w:rPr>
        <w:tab/>
        <w:t>This act takes effect upon approval by the Governor.</w:t>
      </w:r>
    </w:p>
    <w:p w:rsidR="00046E2C" w:rsidRDefault="009F665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3723D" w:rsidRDefault="0003723D" w:rsidP="0003723D">
      <w:pPr>
        <w:suppressAutoHyphens/>
        <w:jc w:val="both"/>
        <w:rPr>
          <w:rFonts w:eastAsia="Times New Roman"/>
        </w:rPr>
      </w:pPr>
    </w:p>
    <w:sectPr w:rsidR="0003723D" w:rsidSect="00F949B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6308" w:rsidRDefault="00506308" w:rsidP="00522CE0">
      <w:r>
        <w:separator/>
      </w:r>
    </w:p>
  </w:endnote>
  <w:endnote w:type="continuationSeparator" w:id="0">
    <w:p w:rsidR="00506308" w:rsidRDefault="0050630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34790C7F-EAEE-44FB-BCEA-EBD3B888C74F}"/>
    <w:embedBold r:id="rId2" w:fontKey="{FE6EDE41-2BE9-42F6-89C0-82A3632FA71E}"/>
  </w:font>
  <w:font w:name="Calibri">
    <w:panose1 w:val="020F0502020204030204"/>
    <w:charset w:val="00"/>
    <w:family w:val="swiss"/>
    <w:pitch w:val="variable"/>
    <w:sig w:usb0="E0002AFF" w:usb1="C000247B" w:usb2="00000009" w:usb3="00000000" w:csb0="000001FF" w:csb1="00000000"/>
    <w:embedRegular r:id="rId3" w:fontKey="{F346D0DD-9537-4FFC-B171-C8DC152C0B53}"/>
    <w:embedBold r:id="rId4" w:fontKey="{00E40D1D-CC76-48CC-8483-05994E2D4D80}"/>
  </w:font>
  <w:font w:name="Cambria">
    <w:panose1 w:val="02040503050406030204"/>
    <w:charset w:val="00"/>
    <w:family w:val="roman"/>
    <w:pitch w:val="variable"/>
    <w:sig w:usb0="E00006FF" w:usb1="420024FF" w:usb2="02000000" w:usb3="00000000" w:csb0="0000019F" w:csb1="00000000"/>
    <w:embedRegular r:id="rId5" w:fontKey="{41A76668-2FA1-4FA2-A077-810BC672D8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6E2C" w:rsidRPr="00313605" w:rsidRDefault="00313605" w:rsidP="00313605">
    <w:pPr>
      <w:pStyle w:val="Footer"/>
      <w:tabs>
        <w:tab w:val="clear" w:pos="4680"/>
        <w:tab w:val="clear" w:pos="9360"/>
        <w:tab w:val="center" w:pos="2995"/>
      </w:tabs>
      <w:spacing w:before="120"/>
    </w:pPr>
    <w:r>
      <w:t>[79</w:t>
    </w:r>
    <w:r w:rsidR="00F949B9">
      <w:t>-</w:t>
    </w:r>
    <w:r w:rsidR="00F949B9">
      <w:fldChar w:fldCharType="begin"/>
    </w:r>
    <w:r w:rsidR="00F949B9">
      <w:instrText xml:space="preserve"> PAGE  \* MERGEFORMAT </w:instrText>
    </w:r>
    <w:r w:rsidR="00F949B9">
      <w:fldChar w:fldCharType="separate"/>
    </w:r>
    <w:r w:rsidR="0003723D">
      <w:rPr>
        <w:noProof/>
      </w:rPr>
      <w:t>4</w:t>
    </w:r>
    <w:r w:rsidR="00F949B9">
      <w:fldChar w:fldCharType="end"/>
    </w:r>
    <w:r w:rsidR="00F949B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49B9" w:rsidRPr="00313605" w:rsidRDefault="00F949B9" w:rsidP="00313605">
    <w:pPr>
      <w:pStyle w:val="Footer"/>
      <w:tabs>
        <w:tab w:val="clear" w:pos="4680"/>
        <w:tab w:val="clear" w:pos="9360"/>
        <w:tab w:val="center" w:pos="2995"/>
      </w:tabs>
      <w:spacing w:before="120"/>
    </w:pPr>
    <w:r>
      <w:t>[79]</w:t>
    </w:r>
    <w:r>
      <w:tab/>
    </w:r>
    <w:r>
      <w:fldChar w:fldCharType="begin"/>
    </w:r>
    <w:r>
      <w:instrText xml:space="preserve"> PAGE  \* MERGEFORMAT </w:instrText>
    </w:r>
    <w:r>
      <w:fldChar w:fldCharType="separate"/>
    </w:r>
    <w:r w:rsidR="0003723D">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6308" w:rsidRDefault="00506308" w:rsidP="00522CE0">
      <w:r>
        <w:separator/>
      </w:r>
    </w:p>
  </w:footnote>
  <w:footnote w:type="continuationSeparator" w:id="0">
    <w:p w:rsidR="00506308" w:rsidRDefault="0050630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ctiveWritingStyle w:appName="MSWord" w:lang="en-US" w:vendorID="64" w:dllVersion="131078" w:nlCheck="1" w:checkStyle="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FREE.SP.VAS"/>
    <w:docVar w:name="CoverAttorneyInitials" w:val="SP"/>
    <w:docVar w:name="CoverAttorneyLastName" w:val="Parrish"/>
    <w:docVar w:name="CoverBillType" w:val="b"/>
    <w:docVar w:name="CoverSenator" w:val="VAS"/>
    <w:docVar w:name="dvBillNumber" w:val="79"/>
    <w:docVar w:name="dvBillNumberPrefix" w:val="S. "/>
    <w:docVar w:name="dvOriginalBody" w:val="Senate"/>
    <w:docVar w:name="fulldraftpath" w:val="L:\S-RES\VAS\002FREE.SP.VAS.DOCX"/>
    <w:docVar w:name="NameofBody" w:val="S"/>
    <w:docVar w:name="vgroup2" w:val="S-RES"/>
  </w:docVars>
  <w:rsids>
    <w:rsidRoot w:val="007D2A6C"/>
    <w:rsid w:val="00003C4E"/>
    <w:rsid w:val="0003723D"/>
    <w:rsid w:val="00042AC1"/>
    <w:rsid w:val="00046516"/>
    <w:rsid w:val="00046E2C"/>
    <w:rsid w:val="00072458"/>
    <w:rsid w:val="0007601D"/>
    <w:rsid w:val="000B0720"/>
    <w:rsid w:val="000B5EAF"/>
    <w:rsid w:val="00102917"/>
    <w:rsid w:val="001315B2"/>
    <w:rsid w:val="00170561"/>
    <w:rsid w:val="00186AC9"/>
    <w:rsid w:val="00197DF1"/>
    <w:rsid w:val="001B3DD9"/>
    <w:rsid w:val="001B7E5D"/>
    <w:rsid w:val="001D3BAC"/>
    <w:rsid w:val="00216025"/>
    <w:rsid w:val="00245C4E"/>
    <w:rsid w:val="002956AE"/>
    <w:rsid w:val="002C1321"/>
    <w:rsid w:val="002C2031"/>
    <w:rsid w:val="002C5896"/>
    <w:rsid w:val="002D3BED"/>
    <w:rsid w:val="00307C2B"/>
    <w:rsid w:val="00313605"/>
    <w:rsid w:val="00315D04"/>
    <w:rsid w:val="00383247"/>
    <w:rsid w:val="003D6E2B"/>
    <w:rsid w:val="003E7597"/>
    <w:rsid w:val="00413EBF"/>
    <w:rsid w:val="0044020F"/>
    <w:rsid w:val="00450668"/>
    <w:rsid w:val="00454138"/>
    <w:rsid w:val="004813A2"/>
    <w:rsid w:val="004952FA"/>
    <w:rsid w:val="004B6A22"/>
    <w:rsid w:val="004D7F37"/>
    <w:rsid w:val="00500A94"/>
    <w:rsid w:val="00506308"/>
    <w:rsid w:val="00522CE0"/>
    <w:rsid w:val="00541951"/>
    <w:rsid w:val="00555EC5"/>
    <w:rsid w:val="00565148"/>
    <w:rsid w:val="00570403"/>
    <w:rsid w:val="00593361"/>
    <w:rsid w:val="005A413B"/>
    <w:rsid w:val="005A5017"/>
    <w:rsid w:val="005A648C"/>
    <w:rsid w:val="005F07AC"/>
    <w:rsid w:val="005F1745"/>
    <w:rsid w:val="006A1802"/>
    <w:rsid w:val="006C0CBB"/>
    <w:rsid w:val="006C74EA"/>
    <w:rsid w:val="007200E2"/>
    <w:rsid w:val="00720D40"/>
    <w:rsid w:val="007318D4"/>
    <w:rsid w:val="00765784"/>
    <w:rsid w:val="00786F5D"/>
    <w:rsid w:val="007A4390"/>
    <w:rsid w:val="007D2A6C"/>
    <w:rsid w:val="007E5CB7"/>
    <w:rsid w:val="008314D2"/>
    <w:rsid w:val="00870F6F"/>
    <w:rsid w:val="008B2F42"/>
    <w:rsid w:val="008C3697"/>
    <w:rsid w:val="008E185F"/>
    <w:rsid w:val="008F023B"/>
    <w:rsid w:val="00904E16"/>
    <w:rsid w:val="0091566A"/>
    <w:rsid w:val="009162B3"/>
    <w:rsid w:val="00927C62"/>
    <w:rsid w:val="00942451"/>
    <w:rsid w:val="00983951"/>
    <w:rsid w:val="00984124"/>
    <w:rsid w:val="00984640"/>
    <w:rsid w:val="00995C37"/>
    <w:rsid w:val="009B2213"/>
    <w:rsid w:val="009C118A"/>
    <w:rsid w:val="009D0166"/>
    <w:rsid w:val="009F6654"/>
    <w:rsid w:val="00A02011"/>
    <w:rsid w:val="00A4011E"/>
    <w:rsid w:val="00A54259"/>
    <w:rsid w:val="00A86015"/>
    <w:rsid w:val="00A9594E"/>
    <w:rsid w:val="00AE59C8"/>
    <w:rsid w:val="00B07E73"/>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0443"/>
    <w:rsid w:val="00D86943"/>
    <w:rsid w:val="00DA3C6B"/>
    <w:rsid w:val="00DA47B9"/>
    <w:rsid w:val="00DE5635"/>
    <w:rsid w:val="00E058D3"/>
    <w:rsid w:val="00E12CA0"/>
    <w:rsid w:val="00E2236D"/>
    <w:rsid w:val="00E76AD9"/>
    <w:rsid w:val="00E86EE2"/>
    <w:rsid w:val="00E91E2F"/>
    <w:rsid w:val="00EA3546"/>
    <w:rsid w:val="00EB47AE"/>
    <w:rsid w:val="00EB4DF4"/>
    <w:rsid w:val="00EC34E1"/>
    <w:rsid w:val="00F0234A"/>
    <w:rsid w:val="00F05CF2"/>
    <w:rsid w:val="00F51241"/>
    <w:rsid w:val="00F52959"/>
    <w:rsid w:val="00F55884"/>
    <w:rsid w:val="00F949B9"/>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114E0334-A923-426D-AF80-2D5B22C0E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F949B9"/>
    <w:pPr>
      <w:ind w:left="720"/>
      <w:contextualSpacing/>
      <w:jc w:val="both"/>
    </w:pPr>
    <w:rPr>
      <w:rFonts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EC88FE39</Template>
  <TotalTime>0</TotalTime>
  <Pages>7</Pages>
  <Words>1597</Words>
  <Characters>8313</Characters>
  <Application>Microsoft Office Word</Application>
  <DocSecurity>0</DocSecurity>
  <Lines>226</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10031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79 Text of Previous Version (Feb. 21, 2019) - South Carolina Legislature Online</dc:title>
  <dc:subject/>
  <dc:creator>%USERNAME%</dc:creator>
  <cp:keywords/>
  <dc:description/>
  <cp:lastModifiedBy>Lavarres Lynch</cp:lastModifiedBy>
  <cp:revision>2</cp:revision>
  <cp:lastPrinted>2018-10-30T18:33:00Z</cp:lastPrinted>
  <dcterms:created xsi:type="dcterms:W3CDTF">2019-02-21T16:29:00Z</dcterms:created>
  <dcterms:modified xsi:type="dcterms:W3CDTF">2019-02-21T16:29:00Z</dcterms:modified>
</cp:coreProperties>
</file>